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-851" w:firstLine="0" w:left="-1701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608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66827" cy="10696035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248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66827" cy="10696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46080;o:allowoverlap:true;o:allowincell:true;mso-position-horizontal-relative:text;margin-left:-85.05pt;mso-position-horizontal:absolute;mso-position-vertical-relative:text;margin-top:-57.00pt;mso-position-vertical:absolute;width:595.81pt;height:842.21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7104" behindDoc="0" locked="0" layoutInCell="1" allowOverlap="1">
                <wp:simplePos x="0" y="0"/>
                <wp:positionH relativeFrom="column">
                  <wp:posOffset>-1080000</wp:posOffset>
                </wp:positionH>
                <wp:positionV relativeFrom="paragraph">
                  <wp:posOffset>-723900</wp:posOffset>
                </wp:positionV>
                <wp:extent cx="7593781" cy="10734135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1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93780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47104;o:allowoverlap:true;o:allowincell:true;mso-position-horizontal-relative:text;margin-left:-85.04pt;mso-position-horizontal:absolute;mso-position-vertical-relative:text;margin-top:-57.00pt;mso-position-vertical:absolute;width:597.94pt;height:845.21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812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87042" cy="10724610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371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87042" cy="10724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48128;o:allowoverlap:true;o:allowincell:true;mso-position-horizontal-relative:text;margin-left:-85.05pt;mso-position-horizontal:absolute;mso-position-vertical-relative:text;margin-top:-57.00pt;mso-position-vertical:absolute;width:597.40pt;height:844.46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  <w:t xml:space="preserve">УДК 004.4</w:t>
      </w:r>
      <w:r>
        <w:rPr>
          <w:sz w:val="24"/>
          <w:szCs w:val="20"/>
          <w:highlight w:val="none"/>
        </w:rPr>
      </w:r>
    </w:p>
    <w:p>
      <w:pPr>
        <w:pBdr/>
        <w:spacing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  <w:t xml:space="preserve">Руководитель </w:t>
      </w:r>
      <w:r>
        <w:rPr>
          <w:sz w:val="24"/>
          <w:szCs w:val="20"/>
        </w:rPr>
        <w:t xml:space="preserve">ВКР</w:t>
      </w:r>
      <w:r>
        <w:rPr>
          <w:sz w:val="24"/>
          <w:szCs w:val="20"/>
          <w:highlight w:val="none"/>
        </w:rPr>
        <w:t xml:space="preserve">: </w:t>
      </w:r>
      <w:r>
        <w:rPr>
          <w:sz w:val="24"/>
          <w:szCs w:val="20"/>
          <w:highlight w:val="none"/>
        </w:rPr>
        <w:t xml:space="preserve">к.т.н., доцент Т.Б. Аждер</w:t>
      </w:r>
      <w:r>
        <w:rPr>
          <w:sz w:val="24"/>
          <w:szCs w:val="20"/>
          <w:highlight w:val="none"/>
        </w:rPr>
      </w:r>
      <w:r/>
    </w:p>
    <w:p>
      <w:pPr>
        <w:pBdr/>
        <w:spacing w:after="240"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  <w:t xml:space="preserve">Консультант по экономическому разделу:</w:t>
      </w:r>
      <w:r>
        <w:rPr>
          <w:sz w:val="24"/>
          <w:szCs w:val="20"/>
          <w:highlight w:val="none"/>
        </w:rPr>
        <w:t xml:space="preserve"> к.э.н., доцент И.В. Чижанькова</w:t>
      </w: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</w:r>
    </w:p>
    <w:p>
      <w:pPr>
        <w:pBdr/>
        <w:spacing/>
        <w:ind w:right="0" w:firstLine="709" w:left="0"/>
        <w:rPr>
          <w:sz w:val="22"/>
          <w:szCs w:val="22"/>
          <w:highlight w:val="none"/>
        </w:rPr>
      </w:pPr>
      <w:r>
        <w:rPr>
          <w:sz w:val="22"/>
          <w:szCs w:val="18"/>
          <w:highlight w:val="none"/>
        </w:rPr>
      </w:r>
      <w:r>
        <w:rPr>
          <w:sz w:val="24"/>
          <w:szCs w:val="20"/>
          <w:highlight w:val="none"/>
        </w:rPr>
        <w:t xml:space="preserve">Мухаметшин А.Р., </w:t>
      </w:r>
      <w:r>
        <w:rPr>
          <w:sz w:val="24"/>
          <w:szCs w:val="20"/>
          <w:highlight w:val="none"/>
        </w:rPr>
        <w:t xml:space="preserve">Выпускная квалификационная работа по образовательной подготовке </w:t>
      </w:r>
      <w:r>
        <w:rPr>
          <w:sz w:val="24"/>
          <w:szCs w:val="20"/>
          <w:highlight w:val="none"/>
        </w:rPr>
        <w:t xml:space="preserve">бакалавров 09.03.04 «Программная инженерия» на тему «Интеллектуальная система оценки спроса на продукт</w:t>
      </w:r>
      <w:r>
        <w:rPr>
          <w:sz w:val="24"/>
          <w:szCs w:val="20"/>
          <w:highlight w:val="none"/>
        </w:rPr>
        <w:t xml:space="preserve">»: М. 2025 г., МИРЭА –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Российский технологический университет (РТУ МИРЭА), Институт информационных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технологий (ИТ), кафедра инструментального и прикладного программного обеспечения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(ИиППО) – </w:t>
      </w:r>
      <w:r>
        <w:rPr>
          <w:sz w:val="24"/>
          <w:szCs w:val="20"/>
          <w:highlight w:val="yellow"/>
        </w:rPr>
        <w:t xml:space="preserve">51 стр., 27 илл., 4 табл., 2 листинг., 8 формул, 30 ист. лит (в т.ч. 11 на английском</w:t>
      </w:r>
      <w:r>
        <w:rPr>
          <w:sz w:val="24"/>
          <w:szCs w:val="20"/>
          <w:highlight w:val="yellow"/>
        </w:rPr>
        <w:t xml:space="preserve"> </w:t>
      </w:r>
      <w:r>
        <w:rPr>
          <w:sz w:val="24"/>
          <w:szCs w:val="20"/>
          <w:highlight w:val="yellow"/>
        </w:rPr>
        <w:t xml:space="preserve">яз.).</w:t>
      </w:r>
      <w:r>
        <w:rPr>
          <w:sz w:val="22"/>
          <w:szCs w:val="18"/>
          <w:highlight w:val="none"/>
        </w:rPr>
      </w:r>
      <w:r>
        <w:rPr>
          <w:sz w:val="24"/>
          <w:szCs w:val="20"/>
        </w:rPr>
      </w:r>
      <w:r>
        <w:rPr>
          <w:sz w:val="22"/>
          <w:szCs w:val="18"/>
          <w:highlight w:val="none"/>
        </w:rPr>
      </w:r>
      <w:r>
        <w:rPr>
          <w:sz w:val="22"/>
          <w:szCs w:val="18"/>
          <w:highlight w:val="none"/>
        </w:rPr>
      </w:r>
      <w:r>
        <w:rPr>
          <w:sz w:val="22"/>
          <w:szCs w:val="22"/>
          <w:highlight w:val="none"/>
        </w:rPr>
      </w:r>
    </w:p>
    <w:p>
      <w:pPr>
        <w:pStyle w:val="1054"/>
        <w:pBdr/>
        <w:spacing w:before="240"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Ключевые слова: </w:t>
      </w:r>
      <w:r>
        <w:rPr>
          <w:sz w:val="24"/>
          <w:szCs w:val="24"/>
          <w:highlight w:val="none"/>
        </w:rPr>
        <w:t xml:space="preserve">прогнозирование спроса, машинное обучение, микросервисная архитектура, Python, </w:t>
      </w:r>
      <w:r>
        <w:rPr>
          <w:sz w:val="24"/>
          <w:szCs w:val="24"/>
          <w:highlight w:val="none"/>
          <w:lang w:val="en-US"/>
        </w:rPr>
        <w:t xml:space="preserve">Golang</w:t>
      </w:r>
      <w:r>
        <w:rPr>
          <w:sz w:val="24"/>
          <w:szCs w:val="24"/>
          <w:highlight w:val="none"/>
        </w:rPr>
        <w:t xml:space="preserve">, анализ данных, REST API, Docker, база данных</w:t>
      </w:r>
      <w:r>
        <w:rPr>
          <w:sz w:val="24"/>
          <w:szCs w:val="24"/>
          <w:highlight w:val="none"/>
        </w:rPr>
        <w:t xml:space="preserve">.</w:t>
      </w:r>
      <w:r>
        <w:rPr>
          <w:sz w:val="24"/>
          <w:szCs w:val="24"/>
          <w:highlight w:val="none"/>
        </w:rPr>
      </w:r>
    </w:p>
    <w:p>
      <w:pPr>
        <w:pStyle w:val="1054"/>
        <w:pBdr/>
        <w:spacing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  <w:t xml:space="preserve">Целью работы является разработка интеллектуальной системы для автоматизированной оценки спроса на продукт, основанной на анализе данных из разнородных источников с применением алгоритмов машинного обучения.</w:t>
      </w:r>
      <w:r>
        <w:rPr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1051"/>
        <w:pBdr/>
        <w:spacing w:after="0" w:before="0" w:line="360" w:lineRule="auto"/>
        <w:ind w:right="0" w:firstLine="709" w:left="0"/>
        <w:jc w:val="left"/>
        <w:rPr/>
      </w:pPr>
      <w:r>
        <w:rPr>
          <w:highlight w:val="none"/>
          <w:lang w:val="en-US"/>
        </w:rPr>
        <w:t xml:space="preserve">Mukhametshin A.R., Graduation qualification work on educational training of bachelors 09.03.04 “Software Engineering” on the topic “Intelligent system of product demand estimation”: M. 2025, MIREA - Russian Technological University (RTU MIREA), Institute o</w:t>
      </w:r>
      <w:r>
        <w:rPr>
          <w:highlight w:val="none"/>
          <w:lang w:val="en-US"/>
        </w:rPr>
        <w:t xml:space="preserve">f Information Technologies (IT), Department of Instrumental and Applied Software (</w:t>
      </w:r>
      <w:r>
        <w:rPr>
          <w:highlight w:val="none"/>
          <w:lang w:val="en-US"/>
        </w:rPr>
        <w:t xml:space="preserve">IiPPO</w:t>
      </w:r>
      <w:r>
        <w:rPr>
          <w:highlight w:val="none"/>
          <w:lang w:val="en-US"/>
        </w:rPr>
        <w:t xml:space="preserve">) - </w:t>
      </w:r>
      <w:r>
        <w:rPr>
          <w:highlight w:val="yellow"/>
          <w:lang w:val="en-US"/>
        </w:rPr>
        <w:t xml:space="preserve">51 p., 27 illustrations, 4 tables, 2 listings, 8 formulas, 30 references (including 11 in English).</w:t>
      </w:r>
      <w:r/>
    </w:p>
    <w:p>
      <w:pPr>
        <w:pStyle w:val="1051"/>
        <w:pBdr/>
        <w:spacing w:after="0" w:before="0" w:line="360" w:lineRule="auto"/>
        <w:ind w:right="0" w:firstLine="709" w:left="0"/>
        <w:jc w:val="left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Keywords: demand forecasting, machine learning, microservice architecture, Python, Golang, data analysis, REST API, Docker, database.</w:t>
      </w:r>
      <w:r>
        <w:rPr>
          <w:highlight w:val="none"/>
          <w:lang w:val="en-US"/>
        </w:rPr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  <w:br/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The </w:t>
      </w:r>
      <w:r>
        <w:rPr>
          <w:highlight w:val="none"/>
          <w:lang w:val="en-US"/>
        </w:rPr>
        <w:t xml:space="preserve">goal</w:t>
      </w:r>
      <w:r>
        <w:rPr>
          <w:highlight w:val="none"/>
          <w:lang w:val="en-US"/>
        </w:rPr>
        <w:t xml:space="preserve"> of the work is to develop an intelligent system for automated product demand estimation based on analyzing data from heterogeneous sources using machine learning algorithms.</w:t>
      </w:r>
      <w:r>
        <w:rPr>
          <w:highlight w:val="none"/>
          <w:lang w:val="en-US"/>
        </w:rPr>
      </w:r>
      <w:r>
        <w:rPr>
          <w:highlight w:val="none"/>
        </w:rPr>
      </w:r>
      <w:r/>
    </w:p>
    <w:p>
      <w:pPr>
        <w:pStyle w:val="1051"/>
        <w:pBdr/>
        <w:spacing w:line="360" w:lineRule="auto"/>
        <w:ind/>
        <w:rPr>
          <w:highlight w:val="none"/>
        </w:rPr>
      </w:pPr>
      <w:r>
        <w:rPr>
          <w:highlight w:val="none"/>
        </w:rPr>
        <w:t xml:space="preserve">РТУ МИРЭА: 119454, Москва, пр-т Вернадского, д. 78</w:t>
      </w:r>
      <w:r>
        <w:rPr>
          <w:highlight w:val="none"/>
        </w:rPr>
        <w:br/>
      </w:r>
      <w:r>
        <w:rPr>
          <w:highlight w:val="none"/>
        </w:rPr>
        <w:t xml:space="preserve">Кафедра инструментального и прикладного программного обеспечения (</w:t>
      </w:r>
      <w:r>
        <w:rPr>
          <w:highlight w:val="none"/>
        </w:rPr>
        <w:t xml:space="preserve">ИиППО</w:t>
      </w:r>
      <w:r>
        <w:rPr>
          <w:highlight w:val="none"/>
        </w:rPr>
        <w:t xml:space="preserve">)</w:t>
      </w:r>
      <w:r>
        <w:rPr>
          <w:highlight w:val="none"/>
        </w:rPr>
        <w:br/>
      </w:r>
      <w:r>
        <w:rPr>
          <w:highlight w:val="none"/>
        </w:rPr>
        <w:t xml:space="preserve">Тираж: 1 экз. (на правах рукописи)</w:t>
      </w:r>
      <w:r>
        <w:rPr>
          <w:highlight w:val="none"/>
        </w:rPr>
        <w:br/>
      </w:r>
      <w:r>
        <w:rPr>
          <w:highlight w:val="none"/>
        </w:rPr>
        <w:t xml:space="preserve">Файл: «ПП</w:t>
      </w:r>
      <w:r>
        <w:rPr>
          <w:highlight w:val="none"/>
        </w:rPr>
        <w:t xml:space="preserve">_ИППО_МухаметшинАР.pdf», </w:t>
      </w:r>
      <w:r>
        <w:rPr>
          <w:highlight w:val="none"/>
        </w:rPr>
        <w:t xml:space="preserve">исполнитель </w:t>
      </w:r>
      <w:r>
        <w:rPr>
          <w:highlight w:val="none"/>
        </w:rPr>
        <w:t xml:space="preserve">Мухаметшин А.Р.</w:t>
      </w:r>
      <w:r>
        <w:rPr>
          <w:highlight w:val="none"/>
        </w:rPr>
        <w:br/>
      </w:r>
      <w:r>
        <w:rPr>
          <w:highlight w:val="none"/>
        </w:rPr>
        <w:t xml:space="preserve">© Мухаметшин А. Р.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8"/>
          <w:szCs w:val="22"/>
          <w:lang w:val="ru-RU"/>
        </w:rPr>
      </w:sdtPr>
      <w:sdtContent>
        <w:p>
          <w:pPr>
            <w:pStyle w:val="1044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1025"/>
              <w:color w:val="auto"/>
              <w:highlight w:val="none"/>
            </w:rPr>
          </w:pPr>
          <w:r>
            <w:rPr>
              <w:rStyle w:val="1025"/>
              <w:color w:val="auto"/>
              <w:highlight w:val="none"/>
              <w:lang w:val="ru-RU"/>
            </w:rPr>
            <w:t xml:space="preserve">СОДЕРЖАНИЕ</w:t>
          </w:r>
          <w:r>
            <w:rPr>
              <w:rStyle w:val="1025"/>
              <w:color w:val="auto"/>
              <w:highlight w:val="none"/>
            </w:rPr>
          </w:r>
          <w:r>
            <w:rPr>
              <w:rStyle w:val="1025"/>
              <w:color w:val="auto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  <w14:ligatures w14:val="none"/>
            </w:rPr>
          </w:pPr>
          <w:r>
            <w:rPr>
              <w:b w:val="0"/>
              <w:bCs w:val="0"/>
              <w:highlight w:val="none"/>
            </w:rPr>
            <w:fldChar w:fldCharType="begin"/>
            <w:instrText xml:space="preserve">TOC \o "1-3" \h \t "Heading 1;1;Heading 2;2;Heading 3;3" </w:instrText>
          </w:r>
          <w:r>
            <w:rPr>
              <w:b w:val="0"/>
              <w:bCs w:val="0"/>
              <w:highlight w:val="none"/>
            </w:rPr>
            <w:fldChar w:fldCharType="separate"/>
          </w:r>
          <w:r>
            <w:rPr>
              <w:highlight w:val="none"/>
            </w:rPr>
          </w:r>
          <w:hyperlink w:tooltip="#_Toc1" w:anchor="_Toc1" w:history="1">
            <w:r>
              <w:rPr>
                <w:rStyle w:val="1048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ТЕРМИНЫ И ОПРЕДЕЛЕНИЯ</w:t>
            </w:r>
            <w:r>
              <w:rPr>
                <w:rStyle w:val="1048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7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hyperlink w:tooltip="#_Toc2" w:anchor="_Toc2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ПЕРЕЧЕНЬ СОКРАЩЕНИЙ И ОБОЗНАЧЕНИЙ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8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hyperlink w:tooltip="#_Toc3" w:anchor="_Toc3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ВВЕДЕНИЕ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9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hyperlink w:tooltip="#_Toc4" w:anchor="_Toc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ИССЛЕДОВАТЕЛЬСКИЙ РАЗДЕЛ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5" w:anchor="_Toc5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1.1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Анализ существующих решений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11" w:anchor="_Toc11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1.2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Определение требований к решению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14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14" w:anchor="_Toc1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1.3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17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1" w:anchor="_Toc21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1.4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Постановка задачи к проектированию и разработке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20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hyperlink w:tooltip="#_Toc22" w:anchor="_Toc22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1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_Toc22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20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hyperlink w:tooltip="#_Toc23" w:anchor="_Toc23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ПРОЕКТНЫЙ РАЗДЕЛ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4" w:anchor="_Toc2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2.1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функциональной схемы 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5" w:anchor="_Toc25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2.2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</w:t>
            </w:r>
            <w:r>
              <w:rPr>
                <w:rStyle w:val="1048"/>
                <w:b w:val="0"/>
                <w:bCs w:val="0"/>
                <w:highlight w:val="none"/>
              </w:rPr>
              <w:t xml:space="preserve">архитектуры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22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6" w:anchor="_Toc26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2.3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клиентской части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7" w:anchor="_Toc2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2.4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серверной части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25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8" w:anchor="_Toc2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2.5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Разработка диаграмм логической модели клиент-серверной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26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29" w:anchor="_Toc2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2.6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жизненного цикла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29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hyperlink w:tooltip="#_Toc30" w:anchor="_Toc30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2.7</w:t>
            </w:r>
            <w:r>
              <w:rPr>
                <w:b w:val="0"/>
                <w:bCs w:val="0"/>
              </w:rPr>
              <w:tab/>
            </w:r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</w:rPr>
              <w:t xml:space="preserve">Проектирование схемы базы данных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30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hyperlink w:tooltip="#_Toc31" w:anchor="_Toc31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2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_Toc31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31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hyperlink w:tooltip="#_Toc32" w:anchor="_Toc32" w:history="1">
            <w:r>
              <w:rPr>
                <w:rStyle w:val="1048"/>
                <w:b w:val="0"/>
                <w:bCs w:val="0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ЗАКЛЮЧЕНИЕ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_Toc32 \h</w:instrText>
              <w:fldChar w:fldCharType="separate"/>
            </w:r>
            <w:r>
              <w:rPr>
                <w:rStyle w:val="1048"/>
                <w:b w:val="0"/>
                <w:bCs w:val="0"/>
              </w:rPr>
              <w:t xml:space="preserve">32</w:t>
            </w:r>
            <w:r/>
            <w:r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</w:rPr>
            <w:fldChar w:fldCharType="end"/>
          </w:r>
          <w:r>
            <w:rPr>
              <w:highlight w:val="none"/>
            </w:rPr>
          </w:r>
          <w:r/>
        </w:p>
      </w:sdtContent>
    </w:sdt>
    <w:p>
      <w:pPr>
        <w:pStyle w:val="1016"/>
        <w:pageBreakBefore w:val="true"/>
        <w:numPr>
          <w:ilvl w:val="0"/>
          <w:numId w:val="0"/>
        </w:numPr>
        <w:pBdr/>
        <w:spacing/>
        <w:ind w:right="0"/>
        <w:jc w:val="center"/>
        <w:rPr>
          <w:highlight w:val="none"/>
          <w14:ligatures w14:val="none"/>
        </w:rPr>
      </w:pPr>
      <w:r/>
      <w:bookmarkStart w:id="60" w:name="_Toc1"/>
      <w:r>
        <w:rPr>
          <w:rStyle w:val="1030"/>
          <w:color w:val="000000" w:themeColor="text1"/>
          <w:highlight w:val="none"/>
        </w:rPr>
        <w:t xml:space="preserve">ТЕРМИНЫ И ОПРЕДЕЛЕНИЯ</w:t>
      </w:r>
      <w:r>
        <w:rPr>
          <w:highlight w:val="none"/>
          <w14:ligatures w14:val="none"/>
        </w:rPr>
      </w:r>
      <w:bookmarkEnd w:id="60"/>
      <w:r/>
      <w:r>
        <w:rPr>
          <w:highlight w:val="none"/>
          <w14:ligatures w14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термины и определения.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6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5"/>
                <w:b w:val="0"/>
                <w:highlight w:val="none"/>
              </w:rPr>
              <w:t xml:space="preserve">Масштабируемость 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5"/>
                <w:b w:val="0"/>
                <w:highlight w:val="none"/>
              </w:rPr>
              <w:t xml:space="preserve">возможность увеличивать ресурсы или добавлять дополнительные экземпляры сервисов, чтобы поддерживать высокий уровень производительности системы при росте нагрузки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5"/>
                <w:b w:val="0"/>
                <w:highlight w:val="none"/>
              </w:rPr>
              <w:t xml:space="preserve">Микросервисная архитектура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highlight w:val="none"/>
              </w:rPr>
              <w:t xml:space="preserve">подход к разработке, при котором приложение разбивается на независимые, автономные сервисы, каждый из которых отвечает за конкретную функцию системы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</w:tbl>
    <w:p>
      <w:pPr>
        <w:pStyle w:val="1054"/>
        <w:pBdr/>
        <w:spacing/>
        <w:ind w:right="0" w:firstLine="709" w:left="0"/>
        <w:rPr>
          <w:rStyle w:val="995"/>
          <w:b w:val="0"/>
          <w:bCs w:val="0"/>
          <w:highlight w:val="none"/>
        </w:rPr>
      </w:pPr>
      <w:r>
        <w:rPr>
          <w:rStyle w:val="995"/>
          <w:b w:val="0"/>
          <w:highlight w:val="none"/>
        </w:rPr>
      </w:r>
      <w:r>
        <w:rPr>
          <w:rStyle w:val="995"/>
          <w:b w:val="0"/>
          <w:bCs w:val="0"/>
          <w:highlight w:val="none"/>
        </w:rPr>
      </w:r>
      <w:r>
        <w:rPr>
          <w:rStyle w:val="995"/>
          <w:b w:val="0"/>
          <w:bCs w:val="0"/>
          <w:highlight w:val="none"/>
        </w:rPr>
      </w:r>
    </w:p>
    <w:p>
      <w:pPr>
        <w:pBdr/>
        <w:spacing/>
        <w:ind/>
        <w:rPr>
          <w:color w:val="auto"/>
          <w:sz w:val="28"/>
          <w:szCs w:val="28"/>
          <w:highlight w:val="none"/>
        </w:rPr>
      </w:pPr>
      <w:r>
        <w:rPr>
          <w:color w:val="auto"/>
          <w:highlight w:val="none"/>
        </w:rPr>
        <w:br w:type="page" w:clear="all"/>
      </w:r>
      <w:r>
        <w:rPr>
          <w:color w:val="auto"/>
          <w:sz w:val="28"/>
          <w:szCs w:val="28"/>
          <w:highlight w:val="none"/>
        </w:rPr>
      </w:r>
      <w:r>
        <w:rPr>
          <w:color w:val="auto"/>
          <w:sz w:val="28"/>
          <w:szCs w:val="28"/>
          <w:highlight w:val="none"/>
        </w:rPr>
      </w:r>
    </w:p>
    <w:p>
      <w:pPr>
        <w:pStyle w:val="1016"/>
        <w:numPr>
          <w:ilvl w:val="0"/>
          <w:numId w:val="0"/>
        </w:numPr>
        <w:pBdr/>
        <w:spacing/>
        <w:ind w:righ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61" w:name="_Toc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Start w:id="59" w:name="ПЕРЕЧЕНЬ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ПЕРЕЧЕНЬ СОКРАЩЕНИЙ И ОБОЗНАЧЕНИЙ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5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61"/>
      <w:r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сокращения и обозначения.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6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ИС</w:t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Информационная система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ПО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–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Программное Обеспечение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Style w:val="1054"/>
        <w:pBdr/>
        <w:spacing/>
        <w:ind w:firstLine="0" w:left="709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b/>
          <w:bCs/>
          <w:highlight w:val="none"/>
        </w:rPr>
      </w:pPr>
      <w:r/>
      <w:bookmarkStart w:id="62" w:name="_Toc3"/>
      <w:r>
        <w:rPr>
          <w:rStyle w:val="1030"/>
          <w:highlight w:val="none"/>
        </w:rPr>
      </w:r>
      <w:bookmarkStart w:id="57" w:name="ВВЕДЕНИЕ"/>
      <w:r>
        <w:rPr>
          <w:rStyle w:val="1030"/>
          <w:b/>
          <w:bCs/>
          <w:highlight w:val="none"/>
        </w:rPr>
        <w:t xml:space="preserve">ВВЕДЕНИЕ</w:t>
      </w:r>
      <w:bookmarkEnd w:id="57"/>
      <w:r>
        <w:rPr>
          <w:b/>
          <w:bCs/>
          <w:highlight w:val="none"/>
        </w:rPr>
      </w:r>
      <w:bookmarkEnd w:id="62"/>
      <w:r/>
      <w:r>
        <w:rPr>
          <w:b/>
          <w:bCs/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Целью </w:t>
      </w:r>
      <w:r>
        <w:rPr>
          <w:highlight w:val="none"/>
        </w:rPr>
        <w:t xml:space="preserve">выпускной квалификационной работы</w:t>
      </w:r>
      <w:r>
        <w:rPr>
          <w:highlight w:val="none"/>
        </w:rPr>
        <w:t xml:space="preserve">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основе анализа данных из разнородных источников с использ</w:t>
      </w:r>
      <w:r>
        <w:rPr>
          <w:highlight w:val="none"/>
        </w:rPr>
        <w:t xml:space="preserve">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А</w:t>
      </w:r>
      <w:r>
        <w:rPr>
          <w:highlight w:val="none"/>
        </w:rPr>
        <w:t xml:space="preserve">ктуальность разработки обусловлена стремительными изменениями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</w:t>
      </w:r>
      <w:r>
        <w:rPr>
          <w:highlight w:val="none"/>
        </w:rPr>
        <w:t xml:space="preserve">с</w:t>
      </w:r>
      <w:r>
        <w:rPr>
          <w:highlight w:val="none"/>
        </w:rPr>
        <w:t xml:space="preserve">я с необходимостью оперативной адаптации к динамике рынка,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</w:t>
      </w:r>
      <w:r>
        <w:rPr>
          <w:highlight w:val="none"/>
        </w:rPr>
        <w:t xml:space="preserve">инимизации избыточных запасов и упущенных возможностей </w:t>
      </w:r>
      <w:r>
        <w:rPr>
          <w:highlight w:val="yellow"/>
        </w:rPr>
        <w:t xml:space="preserve">[1]</w:t>
      </w:r>
      <w:r>
        <w:rPr>
          <w:highlight w:val="none"/>
        </w:rPr>
        <w:t xml:space="preserve">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 </w:t>
      </w:r>
      <w:r>
        <w:rPr>
          <w:highlight w:val="yellow"/>
        </w:rPr>
        <w:t xml:space="preserve">[2]</w:t>
      </w:r>
      <w:r>
        <w:rPr>
          <w:highlight w:val="none"/>
        </w:rPr>
        <w:t xml:space="preserve">. В условиях цифровизации</w:t>
      </w:r>
      <w:r>
        <w:rPr>
          <w:highlight w:val="none"/>
        </w:rPr>
        <w:t xml:space="preserve"> бизнеса разработка таких систем приобретает стратегическое значение.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Н</w:t>
      </w:r>
      <w:r>
        <w:rPr>
          <w:highlight w:val="none"/>
        </w:rPr>
        <w:t xml:space="preserve">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rPr>
          <w:highlight w:val="none"/>
        </w:rPr>
        <w:t xml:space="preserve">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</w:t>
      </w:r>
      <w:r>
        <w:rPr>
          <w:highlight w:val="none"/>
        </w:rPr>
        <w:t xml:space="preserve">. Это обеспечивает высокую адаптивность системы к различным бизнес-сценариям и требованиям пользователей.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В ходе работы должны быть выполнены следующие задачи: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провести анализ предметной области и существующих решений;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спроектировать архитектуру системы;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выбрать средства и методы для разработки;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разработать информационную систему и провести тестирование;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рассчитать стоимость проведения работ.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Стандарты, используемые в работе: СМКО МИРЭА 7.5.1/03.П.30-19 </w:t>
      </w:r>
      <w:r>
        <w:rPr>
          <w:highlight w:val="yellow"/>
        </w:rPr>
        <w:t xml:space="preserve">[3]</w:t>
      </w:r>
      <w:r>
        <w:rPr>
          <w:highlight w:val="none"/>
        </w:rPr>
        <w:t xml:space="preserve">, ГОСТ 7.32-2017 </w:t>
      </w:r>
      <w:r>
        <w:rPr>
          <w:highlight w:val="yellow"/>
        </w:rPr>
        <w:t xml:space="preserve">[4]</w:t>
      </w:r>
      <w:r>
        <w:rPr>
          <w:highlight w:val="none"/>
        </w:rPr>
        <w:t xml:space="preserve">, ГОСТ Р 7.0.100-2018 [5], СМКО МИРЭА 7.5.1/03.П.67-19 </w:t>
      </w:r>
      <w:r>
        <w:rPr>
          <w:highlight w:val="yellow"/>
        </w:rPr>
        <w:t xml:space="preserve">[6]</w:t>
      </w:r>
      <w:r>
        <w:rPr>
          <w:highlight w:val="none"/>
        </w:rPr>
        <w:t xml:space="preserve">, ФГОС ВО 3++ по направлению подготовки 09.03.04 Программная инженерия </w:t>
      </w:r>
      <w:r>
        <w:rPr>
          <w:highlight w:val="yellow"/>
        </w:rPr>
        <w:t xml:space="preserve">[7]</w:t>
      </w:r>
      <w:r>
        <w:rPr>
          <w:highlight w:val="none"/>
        </w:rPr>
        <w:t xml:space="preserve">.</w:t>
      </w: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1028"/>
        <w:numPr>
          <w:ilvl w:val="0"/>
          <w:numId w:val="3"/>
        </w:numPr>
        <w:pBdr/>
        <w:spacing/>
        <w:ind w:firstLine="709"/>
        <w:outlineLvl w:val="0"/>
        <w:rPr>
          <w:highlight w:val="none"/>
        </w:rPr>
      </w:pPr>
      <w:r/>
      <w:bookmarkStart w:id="63" w:name="_Toc4"/>
      <w:r>
        <w:rPr>
          <w:highlight w:val="none"/>
        </w:rPr>
        <w:t xml:space="preserve">ИССЛЕДОВАТЕЛЬСКИЙ РАЗДЕЛ</w:t>
      </w:r>
      <w:r>
        <w:rPr>
          <w:highlight w:val="none"/>
        </w:rPr>
      </w:r>
      <w:bookmarkEnd w:id="63"/>
      <w:r/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64" w:name="_Toc5"/>
      <w:r>
        <w:rPr>
          <w:highlight w:val="none"/>
        </w:rPr>
        <w:t xml:space="preserve">Анализ существующих решений</w:t>
      </w:r>
      <w:r>
        <w:rPr>
          <w:highlight w:val="none"/>
        </w:rPr>
      </w:r>
      <w:bookmarkEnd w:id="64"/>
      <w:r/>
      <w:r>
        <w:rPr>
          <w:highlight w:val="none"/>
        </w:rPr>
      </w:r>
    </w:p>
    <w:p>
      <w:pPr>
        <w:pStyle w:val="1024"/>
        <w:pBdr/>
        <w:spacing/>
        <w:ind w:firstLine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</w:t>
      </w:r>
      <w:r>
        <w:rPr>
          <w:highlight w:val="none"/>
        </w:rPr>
        <w:t xml:space="preserve">ний к разрабатываемой информационной системе проведен сравнительный анализ существующих решений. 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/>
      <w:bookmarkStart w:id="65" w:name="_Toc6"/>
      <w:r>
        <w:rPr>
          <w:highlight w:val="none"/>
        </w:rPr>
        <w:t xml:space="preserve">Ozon Seller</w:t>
      </w:r>
      <w:r>
        <w:rPr>
          <w:highlight w:val="none"/>
        </w:rPr>
      </w:r>
      <w:bookmarkEnd w:id="65"/>
      <w:r/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t xml:space="preserve">Ozon Seller </w:t>
      </w:r>
      <w:r>
        <w:rPr>
          <w:highlight w:val="yellow"/>
        </w:rPr>
        <w:t xml:space="preserve">[8]</w:t>
      </w:r>
      <w:r>
        <w:t xml:space="preserve"> – это инструмент аналитики, разработанный для продавцов на платформе Ozon,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</w:t>
      </w:r>
      <w:r>
        <w:t xml:space="preserve">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pacing/>
        <w:ind w:right="0" w:firstLine="0" w:left="0"/>
        <w:jc w:val="left"/>
        <w:rPr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64.6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</w:rPr>
        <w:t xml:space="preserve">Рисунок 1.1 – Веб-интерфейс платформы </w:t>
      </w:r>
      <w:r>
        <w:rPr>
          <w:highlight w:val="none"/>
          <w:lang w:val="en-US"/>
        </w:rPr>
        <w:t xml:space="preserve">Ozon Seller</w:t>
      </w:r>
      <w:r>
        <w:rPr>
          <w:highlight w:val="none"/>
        </w:rPr>
      </w:r>
      <w:r>
        <w:rPr>
          <w:highlight w:val="none"/>
          <w:lang w:val="en-US"/>
        </w:rPr>
      </w:r>
    </w:p>
    <w:p>
      <w:pPr>
        <w:pStyle w:val="1040"/>
        <w:pBdr/>
        <w:spacing/>
        <w:ind/>
        <w:rPr>
          <w:highlight w:val="yellow"/>
        </w:rPr>
      </w:pPr>
      <w:r/>
      <w:bookmarkStart w:id="66" w:name="_Toc7"/>
      <w:r>
        <w:rPr>
          <w:highlight w:val="none"/>
          <w:lang w:val="en-US"/>
        </w:rPr>
        <w:t xml:space="preserve">Moneyplace</w:t>
      </w:r>
      <w:r>
        <w:rPr>
          <w:highlight w:val="yellow"/>
          <w:lang w:val="en-US"/>
        </w:rPr>
      </w:r>
      <w:bookmarkEnd w:id="66"/>
      <w:r/>
      <w:r>
        <w:rPr>
          <w:highlight w:val="yellow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Moneyplace </w:t>
      </w:r>
      <w:r>
        <w:rPr>
          <w:highlight w:val="yellow"/>
          <w:lang w:val="en-US"/>
        </w:rPr>
        <w:t xml:space="preserve">[9]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–</w:t>
      </w:r>
      <w:r>
        <w:rPr>
          <w:highlight w:val="none"/>
          <w:lang w:val="en-US"/>
        </w:rPr>
        <w:t xml:space="preserve"> это </w:t>
      </w:r>
      <w:r>
        <w:rPr>
          <w:highlight w:val="none"/>
          <w:lang w:val="ru-RU"/>
        </w:rPr>
        <w:t xml:space="preserve">российская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аналитическая платформа, предназначенная для продавцов маркетплейсов, включая Ozon, Wildberries и Яндекс.Маркет. Сервис предоставляет инструменты для анализа спроса, конкурентной среды и управления ассортиментом. Веб-интерфей</w:t>
      </w:r>
      <w:r>
        <w:rPr>
          <w:highlight w:val="none"/>
          <w:lang w:val="en-US"/>
        </w:rPr>
        <w:t xml:space="preserve">с платформы ориентирован на визуализацию данных о продажах и прогнозах, что помогает пользователям принимать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обоснованные решения о закупках и ценообразовании. Пример интерфейса показан на рисунке 1.2.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keepLines w:val="false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39.4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1.2 – Веб-интерфейс платформы </w:t>
      </w:r>
      <w:r>
        <w:rPr>
          <w:highlight w:val="none"/>
          <w:lang w:val="ru-RU"/>
        </w:rPr>
        <w:t xml:space="preserve">1.1.2</w:t>
        <w:tab/>
        <w:t xml:space="preserve">Moneyplace</w:t>
      </w:r>
      <w:r>
        <w:rPr>
          <w:highlight w:val="none"/>
          <w:lang w:val="en-US"/>
        </w:rPr>
      </w:r>
      <w:r>
        <w:rPr>
          <w:highlight w:val="none"/>
          <w:lang w:val="ru-RU"/>
          <w14:ligatures w14:val="none"/>
        </w:rPr>
      </w:r>
    </w:p>
    <w:p>
      <w:pPr>
        <w:pStyle w:val="1040"/>
        <w:pBdr/>
        <w:spacing/>
        <w:ind/>
        <w:rPr>
          <w:highlight w:val="yellow"/>
          <w:lang w:val="en-US"/>
          <w14:ligatures w14:val="none"/>
        </w:rPr>
      </w:pPr>
      <w:r/>
      <w:bookmarkStart w:id="67" w:name="_Toc8"/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bookmarkEnd w:id="67"/>
      <w:r/>
      <w:r>
        <w:rPr>
          <w:highlight w:val="yellow"/>
          <w:lang w:val="en-US"/>
          <w14:ligatures w14:val="none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 </w:t>
      </w:r>
      <w:r>
        <w:rPr>
          <w:highlight w:val="yellow"/>
          <w:lang w:val="en-US"/>
        </w:rPr>
        <w:t xml:space="preserve">[10]</w:t>
      </w:r>
      <w:r>
        <w:rPr>
          <w:highlight w:val="none"/>
          <w:lang w:val="en-US"/>
        </w:rPr>
        <w:t xml:space="preserve"> — это аналитическая платформа, предназначенная для продавцов на маркетплейсах Wildberries, Ozon и Яндекс.Маркет. Сервис предоставляет инструменты для анализа продаж, конкурентов, оптимизации рекламных кампаний и исследования</w:t>
      </w:r>
      <w:r>
        <w:rPr>
          <w:highlight w:val="none"/>
          <w:lang w:val="en-US"/>
        </w:rPr>
        <w:t xml:space="preserve">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MPStats предлагает расширение для браузера Chrome, которое упрощает доступ к ан</w:t>
      </w:r>
      <w:r>
        <w:rPr>
          <w:highlight w:val="none"/>
          <w:lang w:val="en-US"/>
        </w:rPr>
        <w:t xml:space="preserve">алитическим данным непосредственно на страницах маркетплейсов. Пример интерфейса показан на рисунке 1.3.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35.2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24"/>
        <w:pBdr/>
        <w:spacing/>
        <w:ind/>
        <w:jc w:val="center"/>
        <w:rPr>
          <w:highlight w:val="yellow"/>
          <w:lang w:val="en-US"/>
          <w14:ligatures w14:val="none"/>
        </w:rPr>
      </w:pPr>
      <w:r>
        <w:rPr>
          <w:highlight w:val="none"/>
          <w:lang w:val="ru-RU"/>
        </w:rPr>
        <w:t xml:space="preserve">Рисунок 1.3 – Веб-интерфейс платформы </w:t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r>
        <w:rPr>
          <w:highlight w:val="yellow"/>
          <w:lang w:val="en-US"/>
          <w14:ligatures w14:val="none"/>
        </w:rPr>
      </w:r>
    </w:p>
    <w:p>
      <w:pPr>
        <w:pStyle w:val="1040"/>
        <w:pBdr/>
        <w:spacing/>
        <w:ind/>
        <w:rPr>
          <w:highlight w:val="none"/>
          <w:lang w:val="en-US"/>
        </w:rPr>
      </w:pPr>
      <w:r/>
      <w:bookmarkStart w:id="68" w:name="_Toc9"/>
      <w:r>
        <w:rPr>
          <w:highlight w:val="none"/>
          <w:lang w:val="ru-RU"/>
        </w:rPr>
        <w:t xml:space="preserve">Результаты сравнительного анализа</w:t>
      </w:r>
      <w:r>
        <w:rPr>
          <w:highlight w:val="none"/>
          <w:lang w:val="en-US"/>
        </w:rPr>
      </w:r>
      <w:bookmarkEnd w:id="68"/>
      <w:r/>
      <w:r>
        <w:rPr>
          <w:highlight w:val="none"/>
          <w:lang w:val="en-US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en-US"/>
        </w:rPr>
      </w:r>
      <w:r>
        <w:t xml:space="preserve">По итогу сравнительного анализа существующих аналогов разрабатываемой ИС составлена таблица 1.1. </w:t>
      </w:r>
      <w:r>
        <w:rPr>
          <w:highlight w:val="none"/>
          <w:lang w:val="en-US"/>
        </w:rPr>
      </w:r>
      <w:r/>
    </w:p>
    <w:p>
      <w:pPr>
        <w:pStyle w:val="1024"/>
        <w:pBdr/>
        <w:spacing w:after="0" w:line="240" w:lineRule="auto"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Таблица 1.1 – Сравнительный анализ аналогов ИС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tbl>
      <w:tblPr>
        <w:tblStyle w:val="1035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80"/>
        <w:gridCol w:w="2283"/>
        <w:gridCol w:w="2210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Критерий</w:t>
            </w:r>
            <w:r/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Ozon Seller</w:t>
            </w:r>
            <w:r/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Moneyplace</w:t>
            </w:r>
            <w:r/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MPStats</w:t>
            </w:r>
            <w:r/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Интеграция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REST API для доступа к данным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Гибкость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Ограничена платформой Ozon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нескольких маркетплейсов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Wildberries, Ozon, Яндекс.Маркет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Аналитика и статистика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Статистика продаж и конкурентов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2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4"/>
        <w:pBdr/>
        <w:spacing w:after="0" w:line="240" w:lineRule="auto"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Продолжение таблицы 1.1</w:t>
      </w:r>
      <w:r>
        <w:rPr>
          <w:highlight w:val="none"/>
          <w:lang w:val="en-US"/>
        </w:rPr>
      </w:r>
      <w:r>
        <w:rPr>
          <w:highlight w:val="none"/>
          <w:lang w:val="ru-RU"/>
        </w:rPr>
      </w:r>
    </w:p>
    <w:tbl>
      <w:tblPr>
        <w:tblStyle w:val="1035"/>
        <w:tblW w:w="0" w:type="auto"/>
        <w:tblBorders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8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Дополнительные возможности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Простота интерфейса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данных с разных платформ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40"/>
        <w:pBdr/>
        <w:spacing w:before="240"/>
        <w:ind/>
        <w:rPr>
          <w:highlight w:val="none"/>
        </w:rPr>
      </w:pPr>
      <w:r/>
      <w:bookmarkStart w:id="69" w:name="_Toc10"/>
      <w:r>
        <w:rPr>
          <w:highlight w:val="none"/>
        </w:rPr>
        <w:t xml:space="preserve">Вывод и требования к разрабатываемой системе</w:t>
      </w:r>
      <w:r>
        <w:rPr>
          <w:highlight w:val="none"/>
        </w:rPr>
      </w:r>
      <w:bookmarkEnd w:id="69"/>
      <w:r/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Проведенный анализ показывает, что существующие решения, такие как Ozon Seller, Moneyplace и MPStats,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</w:t>
      </w:r>
      <w:r>
        <w:rPr>
          <w:highlight w:val="none"/>
        </w:rPr>
        <w:t xml:space="preserve">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Гибкость настройки: Возможность подключения различных источников данных (внутренние системы, API, веб-скрапинг) и адаптации под нужды конкретного бизнеса.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Excel).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 w:after="0" w:line="360" w:lineRule="auto"/>
        <w:ind/>
        <w:rPr>
          <w:highlight w:val="none"/>
        </w:rPr>
      </w:pPr>
      <w:r/>
      <w:bookmarkStart w:id="70" w:name="_Toc11"/>
      <w:r>
        <w:rPr>
          <w:highlight w:val="none"/>
        </w:rPr>
        <w:t xml:space="preserve">Определение требований к решению</w:t>
      </w:r>
      <w:r>
        <w:rPr>
          <w:highlight w:val="none"/>
        </w:rPr>
      </w:r>
      <w:bookmarkEnd w:id="70"/>
      <w:r/>
      <w:r>
        <w:rPr>
          <w:highlight w:val="none"/>
        </w:rPr>
      </w:r>
    </w:p>
    <w:p>
      <w:pPr>
        <w:pStyle w:val="1040"/>
        <w:pBdr/>
        <w:spacing/>
        <w:ind/>
        <w:rPr/>
      </w:pPr>
      <w:r/>
      <w:bookmarkStart w:id="71" w:name="_Toc12"/>
      <w:r>
        <w:t xml:space="preserve">Формулирование требований к программной части системы</w:t>
      </w:r>
      <w:bookmarkEnd w:id="71"/>
      <w:r/>
      <w:r/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Функциональные требования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</w:rPr>
        <w:t xml:space="preserve">Система должна автоматизировать сбор данных об использовании продуктов и прогнозировать их спрос. Целевой </w:t>
      </w:r>
      <w:r>
        <w:rPr>
          <w:b w:val="0"/>
          <w:bCs w:val="0"/>
          <w:highlight w:val="none"/>
        </w:rPr>
        <w:t xml:space="preserve">аудиторией являются владельцы бизнесов.</w:t>
      </w:r>
      <w:r>
        <w:rPr>
          <w:b w:val="0"/>
          <w:bCs w:val="0"/>
          <w:highlight w:val="none"/>
        </w:rPr>
      </w:r>
      <w:r/>
    </w:p>
    <w:p>
      <w:pPr>
        <w:pStyle w:val="1054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Необходимо обеспечить: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Сбор данных из внутренних систем (CRM, ERP), внешних API и веб-скрапинг.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Обработка и нормализация данных для ML.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Прогнозирование спроса с использованием ML-моделей.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Предоставление API для интеграции с внешними системами.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Визуализация прогнозов и аналитики через веб-интерфейс.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Нефункциональные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</w:r>
      <w:r>
        <w:t xml:space="preserve">Основными метриками, которые необходимо обеспечить является: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Время отклика API — не более 1 секунды при нагрузке до 100 пользователей.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Время генерации прогноза — не более 5 минут.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Безопасность: авторизация через JWT, шифрование данных.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</w:r>
      <w:r>
        <w:t xml:space="preserve">Система должна запускаться в Docker’е для обеспечения кроссплатформенности.</w:t>
      </w:r>
      <w:r>
        <w:rPr>
          <w:highlight w:val="none"/>
        </w:rPr>
      </w:r>
      <w:r/>
    </w:p>
    <w:p>
      <w:pPr>
        <w:pStyle w:val="1028"/>
        <w:numPr>
          <w:ilvl w:val="0"/>
          <w:numId w:val="0"/>
        </w:num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Требования пользователей</w:t>
      </w:r>
      <w:r>
        <w:rPr>
          <w:highlight w:val="none"/>
        </w:rPr>
      </w:r>
      <w:r>
        <w:rPr>
          <w:highlight w:val="none"/>
        </w:rPr>
      </w:r>
    </w:p>
    <w:p>
      <w:pPr>
        <w:pStyle w:val="1028"/>
        <w:numPr>
          <w:ilvl w:val="0"/>
          <w:numId w:val="0"/>
        </w:numPr>
        <w:pBdr/>
        <w:spacing/>
        <w:ind w:firstLine="0" w:left="709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Для удобства использования система должна иметь: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Удобный интерфейс для настройки источников данных и просмотра прогнозов.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Экспорт отчетов в PDF/Excel.</w:t>
      </w:r>
      <w:r>
        <w:rPr>
          <w:highlight w:val="none"/>
        </w:rPr>
      </w:r>
      <w:r/>
    </w:p>
    <w:p>
      <w:pPr>
        <w:pStyle w:val="1040"/>
        <w:pBdr/>
        <w:spacing/>
        <w:ind/>
        <w:rPr>
          <w:highlight w:val="yellow"/>
        </w:rPr>
      </w:pPr>
      <w:r/>
      <w:bookmarkStart w:id="72" w:name="_Toc13"/>
      <w:r>
        <w:rPr>
          <w:highlight w:val="none"/>
        </w:rPr>
        <w:t xml:space="preserve">Формулирование требований к аппаратной части системы</w:t>
      </w:r>
      <w:r>
        <w:rPr>
          <w:highlight w:val="yellow"/>
        </w:rPr>
      </w:r>
      <w:bookmarkEnd w:id="72"/>
      <w:r/>
      <w:r>
        <w:rPr>
          <w:highlight w:val="yellow"/>
        </w:rPr>
      </w:r>
    </w:p>
    <w:p>
      <w:pPr>
        <w:pStyle w:val="1054"/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Требования к серверной части системы</w:t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Для серверной части, включающей микросервисы для сбора данных, обработки запросов и маршрутизации через API Gateway, выдвигаются следующие минимальные требования к аппаратному обеспечению: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Процессор: 64-битный, с минимальной частотой 2.0 ГГц, 2 ядра (например, Intel Core i3 или аналогичный);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Оперативная память: 4 ГБ для обеспечения одновременной работы нескольких микросервисов и брокера сообщений;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Хранилище: 50 ГБ SSD для хранения временных данных и логов.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микросервисами через брокер сообщений. Высокая пропускная способн</w:t>
      </w:r>
      <w:r>
        <w:rPr>
          <w:highlight w:val="none"/>
        </w:rPr>
        <w:t xml:space="preserve">ость сети необходима для оперативного получения данных из внешних API и передачи их в систему для последующей обработки.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Требования к модулям обработки данных и машинного обучения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</w:rPr>
        <w:t xml:space="preserve">Для микросервисов, отвечающих за предобработку данных и выполнение прогнозов спроса с использованием моделей машинного обучения (ML Service), выдвигаются более строгие требования: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Процессор: 64-битный с поддержкой аппаратной виртуализации (Intel VT-x или AMD-V), минимум 4 ядра (например, Intel Core i5 или аналогичный);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Оперативная память: 8 ГБ (рекомендуется 16 ГБ для работы с большими наборами данных и сложными моделями);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Пропускная способность сетевого соединения: 100 Мбит/с для передачи данных между сервисами и базой данных;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Графический процессор (GPU): 2 ГБ видеопамяти (например, NVIDIA GTX 1050 или аналогичный) или 8 CPU ядер при отсутствии GPU;</w:t>
      </w:r>
      <w:r>
        <w:rPr>
          <w:b w:val="0"/>
          <w:bCs w:val="0"/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b w:val="0"/>
          <w:bCs w:val="0"/>
          <w:highlight w:val="none"/>
        </w:rPr>
        <w:t xml:space="preserve">Хранилище: 100 ГБ SSD для хранения обработанных данных, моделей и временных файлов.</w:t>
      </w:r>
      <w:r>
        <w:rPr>
          <w:b w:val="0"/>
          <w:bCs w:val="0"/>
          <w:highlight w:val="none"/>
        </w:rPr>
      </w:r>
      <w:r/>
    </w:p>
    <w:p>
      <w:pPr>
        <w:pStyle w:val="1054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нейронные сети. GPU значительно ускоряет выполнение оп</w:t>
      </w:r>
      <w:r>
        <w:rPr>
          <w:b w:val="0"/>
          <w:bCs w:val="0"/>
          <w:highlight w:val="none"/>
        </w:rPr>
        <w:t xml:space="preserve">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73" w:name="_Toc14"/>
      <w:r>
        <w:rPr>
          <w:highlight w:val="none"/>
        </w:rPr>
        <w:t xml:space="preserve">Выбор инструментов и методов создания информационной системы</w:t>
      </w:r>
      <w:r>
        <w:rPr>
          <w:highlight w:val="none"/>
        </w:rPr>
      </w:r>
      <w:bookmarkEnd w:id="73"/>
      <w:r/>
      <w:r>
        <w:rPr>
          <w:highlight w:val="none"/>
        </w:rPr>
      </w:r>
    </w:p>
    <w:p>
      <w:pPr>
        <w:pStyle w:val="1040"/>
        <w:pBdr/>
        <w:spacing/>
        <w:ind/>
        <w:rPr>
          <w:b/>
          <w:bCs/>
        </w:rPr>
      </w:pPr>
      <w:r/>
      <w:bookmarkStart w:id="74" w:name="_Toc15"/>
      <w:r>
        <w:t xml:space="preserve">Выбор </w:t>
      </w:r>
      <w:r>
        <w:t xml:space="preserve">технологий для серверной части</w:t>
      </w:r>
      <w:r>
        <w:rPr>
          <w:b/>
          <w:bCs/>
        </w:rPr>
      </w:r>
      <w:bookmarkEnd w:id="74"/>
      <w:r/>
      <w:r>
        <w:rPr>
          <w:b/>
          <w:bCs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Для серверной части системы выбраны следующие технологии: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G</w:t>
      </w:r>
      <w:r>
        <w:rPr>
          <w:highlight w:val="none"/>
        </w:rPr>
        <w:t xml:space="preserve">o (Gin): Высокопроизводительный язык программирования с фреймворком Gin для создания микросервисов. Go обеспечивает быструю обработку запросов, низкое потребление ресурсов и простоту работы с конкурентными задачами благодаря встроенным горутинам. Это особе</w:t>
      </w:r>
      <w:r>
        <w:rPr>
          <w:highlight w:val="none"/>
        </w:rPr>
        <w:t xml:space="preserve">нно важно для микросервисов, таких как Data Collector и API Gateway, которые обрабатывают большие объемы входящих данных.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g</w:t>
      </w:r>
      <w:r>
        <w:rPr>
          <w:highlight w:val="none"/>
        </w:rPr>
        <w:t xml:space="preserve">RPC и Protobuf: Используются для быстрого и эффективного взаимодействия между микросервисами. gRPC, основанный на Protocol Buffers, обеспечивает низкую задержку и высокую пропускную способность по сравнению с REST, что критично для передачи данных между се</w:t>
      </w:r>
      <w:r>
        <w:rPr>
          <w:highlight w:val="none"/>
        </w:rPr>
        <w:t xml:space="preserve">рвисами в реальном времени.</w:t>
      </w:r>
      <w:r>
        <w:rPr>
          <w:highlight w:val="none"/>
        </w:rPr>
      </w:r>
      <w:r/>
    </w:p>
    <w:p>
      <w:pPr>
        <w:pStyle w:val="1058"/>
        <w:pBdr/>
        <w:spacing/>
        <w:ind/>
        <w:rPr/>
      </w:pPr>
      <w:r>
        <w:rPr>
          <w:highlight w:val="none"/>
        </w:rPr>
        <w:t xml:space="preserve">RabbitMQ: Брокер сообщений для асинхронной коммуникации между микросервисами. RabbitMQ позволяет декомпозировать процессы сбора, обработки и анализа данных, обеспечивая устойчивость системы при высоких нагрузках.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микросервисной архитектуры.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b/>
          <w:bCs/>
        </w:rPr>
      </w:pPr>
      <w:r/>
      <w:bookmarkStart w:id="75" w:name="_Toc16"/>
      <w:r>
        <w:rPr>
          <w:highlight w:val="none"/>
        </w:rPr>
        <w:t xml:space="preserve">Выбор технологий для клиентской части</w:t>
      </w:r>
      <w:r>
        <w:rPr>
          <w:highlight w:val="none"/>
        </w:rPr>
      </w:r>
      <w:bookmarkEnd w:id="75"/>
      <w:r/>
      <w:r>
        <w:rPr>
          <w:b/>
          <w:bCs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Клиентская часть системы реализована с использованием следующих технологий: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React и TypeScript: React.js — библиотека JavaScript для построения динамических и адаптивных пользовательских интерфейсов с применением компонентного подхода. 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Tailwind CSS: Фреймворк для быстрого создания стилизованных интерфейсов. Tailwind предоставляет набор готовых классов, что ускоряет разработку и обеспечивает гибкость настройки дизайна под нужды пользователей.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React с TypeScript и Tailwind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/>
      <w:bookmarkStart w:id="76" w:name="_Toc17"/>
      <w:r>
        <w:rPr>
          <w:highlight w:val="none"/>
          <w:lang w:val="ru-RU"/>
        </w:rPr>
        <w:t xml:space="preserve">Выбор СУБД</w:t>
      </w:r>
      <w:r>
        <w:rPr>
          <w:highlight w:val="none"/>
        </w:rPr>
      </w:r>
      <w:bookmarkEnd w:id="76"/>
      <w:r/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ru-RU"/>
        </w:rPr>
        <w:t xml:space="preserve">Для управления данными выбраны две системы: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ostgreSQL: Основная реляционная база данных для хранения структурированных данных (пользователи, обработанные данные, прогнозы). PostgreSQL обеспечивает высокую производительность, надежность и поддержку сложных запросов, что делает её подходящей для анали</w:t>
      </w:r>
      <w:r>
        <w:rPr>
          <w:highlight w:val="none"/>
          <w:lang w:val="ru-RU"/>
        </w:rPr>
        <w:t xml:space="preserve">тических задач. 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Redis: Используется как in-memory кэш для ускорения доступа к часто запрашиваемым данным, таким как последние прогнозы или аналитические сводки. Redis снижает нагрузку на PostgreSQL и улучшает время отклика серверной части.</w:t>
      </w:r>
      <w:r>
        <w:rPr>
          <w:highlight w:val="none"/>
          <w:lang w:val="ru-RU"/>
        </w:rPr>
      </w:r>
      <w:r/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Комбинация PostgreSQL и Redis обеспечивает баланс между долговременным хранением данных и быстрым доступом к ним, что критично для системы с высокой частотой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  <w:lang w:val="ru-RU"/>
        </w:rPr>
      </w:pPr>
      <w:r/>
      <w:bookmarkStart w:id="77" w:name="_Toc18"/>
      <w:r>
        <w:rPr>
          <w:highlight w:val="none"/>
          <w:lang w:val="ru-RU"/>
        </w:rPr>
        <w:t xml:space="preserve">Выбор технологий для создания </w:t>
      </w:r>
      <w:r>
        <w:rPr>
          <w:highlight w:val="none"/>
          <w:lang w:val="ru-RU"/>
        </w:rPr>
        <w:t xml:space="preserve">ML-модуля</w:t>
      </w:r>
      <w:r>
        <w:rPr>
          <w:highlight w:val="none"/>
          <w:lang w:val="ru-RU"/>
        </w:rPr>
      </w:r>
      <w:bookmarkEnd w:id="77"/>
      <w:r/>
      <w:r>
        <w:rPr>
          <w:highlight w:val="none"/>
          <w:lang w:val="ru-RU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ru-RU"/>
        </w:rPr>
        <w:t xml:space="preserve">Модуль машинного обучения реализован с использованием: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ython (scikit-learn, TensorFlow): Python выбран как основной язык для разработки ML-моделей благодаря богатому набору библиотек. Scikit-learn используется для базовых алгоритмов (например, линейной регрессии), а TensorFlow — для более сложных моделей, таки</w:t>
      </w:r>
      <w:r>
        <w:rPr>
          <w:highlight w:val="none"/>
          <w:lang w:val="ru-RU"/>
        </w:rPr>
        <w:t xml:space="preserve">х как нейронные сети для анализа временных рядов.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ONNX: Формат для сохранения обученных моделей и их интеграции с Go через библиотеку onnxruntime-go. Это позволяет выполнять прогнозы непосредственно в микросервисе ML Service, минимизируя задержки.</w:t>
      </w:r>
      <w:r>
        <w:rPr>
          <w:highlight w:val="none"/>
          <w:lang w:val="ru-RU"/>
        </w:rPr>
      </w:r>
      <w:r/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Такой подход обеспечивает гибкость в обучении моделей и их эффективное использование в реальном времени.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  <w:lang w:val="ru-RU"/>
        </w:rPr>
      </w:pPr>
      <w:r/>
      <w:bookmarkStart w:id="78" w:name="_Toc19"/>
      <w:r>
        <w:t xml:space="preserve">Выбор средств развертывания веб-приложения</w:t>
      </w:r>
      <w:r>
        <w:rPr>
          <w:highlight w:val="none"/>
          <w:lang w:val="ru-RU"/>
        </w:rPr>
      </w:r>
      <w:bookmarkEnd w:id="78"/>
      <w:r/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Для удобного развертывания и масштабирования системы используется </w:t>
      </w:r>
      <w:r>
        <w:rPr>
          <w:highlight w:val="none"/>
          <w:lang w:val="ru-RU"/>
        </w:rPr>
        <w:t xml:space="preserve">Docker. Этот инструмент позволяет запускать приложение в изолированных </w:t>
      </w:r>
      <w:r>
        <w:rPr>
          <w:highlight w:val="none"/>
          <w:lang w:val="ru-RU"/>
        </w:rPr>
        <w:t xml:space="preserve">контейнерах, не требуя сложных настроек окружения, что значительно </w:t>
      </w:r>
      <w:r>
        <w:rPr>
          <w:highlight w:val="none"/>
          <w:lang w:val="ru-RU"/>
        </w:rPr>
        <w:t xml:space="preserve">упрощает развертывание и масштабирование.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  <w:lang w:val="ru-RU"/>
        </w:rPr>
      </w:pPr>
      <w:r/>
      <w:bookmarkStart w:id="79" w:name="_Toc20"/>
      <w:r>
        <w:t xml:space="preserve">Выбор среды разработки и вспомогательные инструменты</w:t>
      </w:r>
      <w:r>
        <w:rPr>
          <w:highlight w:val="none"/>
          <w:lang w:val="ru-RU"/>
        </w:rPr>
      </w:r>
      <w:bookmarkEnd w:id="79"/>
      <w:r/>
      <w:r>
        <w:rPr>
          <w:highlight w:val="none"/>
          <w:lang w:val="ru-RU"/>
        </w:rPr>
      </w:r>
    </w:p>
    <w:p>
      <w:pPr>
        <w:pStyle w:val="1054"/>
        <w:pBdr/>
        <w:spacing/>
        <w:ind/>
        <w:rPr/>
      </w:pPr>
      <w:r>
        <w:rPr>
          <w:highlight w:val="none"/>
          <w:lang w:val="ru-RU"/>
        </w:rPr>
        <w:t xml:space="preserve">Для разработки системы выбраны следующие инструменты: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GoLand: Интегрированная среда разработки (IDE) для Go, предоставляющая удобный интерфейс, автодополнение кода и встроенные плагины для работы с микросервисами и gRPC. Это ускоряет процесс написания серверной части.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Visual Studio Code (VS Code): Легковесная IDE для разработки клиентской части на React и TypeScript. Поддержка расширений (например, для Tailwind CSS) делает её универсальным инструментом для фронтенда.</w:t>
      </w:r>
      <w:r>
        <w:rPr>
          <w:highlight w:val="none"/>
          <w:lang w:val="ru-RU"/>
        </w:rPr>
      </w:r>
      <w:r/>
    </w:p>
    <w:p>
      <w:pPr>
        <w:pStyle w:val="1058"/>
        <w:pBdr/>
        <w:spacing/>
        <w:ind/>
        <w:rPr/>
      </w:pPr>
      <w:r>
        <w:rPr>
          <w:highlight w:val="none"/>
          <w:lang w:val="ru-RU"/>
        </w:rPr>
        <w:t xml:space="preserve">PgAdmin: Графический интерфейс для администрирования PostgreSQL, упрощающий управление базой данных и выполнение запросов.</w:t>
      </w:r>
      <w:r>
        <w:rPr>
          <w:highlight w:val="none"/>
          <w:lang w:val="ru-RU"/>
        </w:rPr>
      </w:r>
      <w:r/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Эти инструменты выбраны за их популярность, функциональность и совместимость с технологическим стеком проекта.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0" w:name="_Toc21"/>
      <w:r>
        <w:rPr>
          <w:highlight w:val="none"/>
        </w:rPr>
        <w:t xml:space="preserve">Постановка задачи к проектированию и разработке информационной системы</w:t>
      </w:r>
      <w:r>
        <w:rPr>
          <w:highlight w:val="none"/>
        </w:rPr>
      </w:r>
      <w:bookmarkEnd w:id="80"/>
      <w:r/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Целью выпускной квалификационной работы является создание </w:t>
      </w:r>
      <w:r>
        <w:rPr>
          <w:highlight w:val="none"/>
        </w:rPr>
        <w:t xml:space="preserve">интеллектуальной системы, позволяющей пользователям анализировать рынок и эффективно прогнозировать спрос на товары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 w:right="0" w:firstLine="709" w:left="0"/>
        <w:rPr>
          <w:highlight w:val="none"/>
        </w:rPr>
      </w:pPr>
      <w:r>
        <w:rPr>
          <w:highlight w:val="none"/>
        </w:rPr>
        <w:t xml:space="preserve">Для реализации поставленной цели выделены следующие задачи к</w:t>
      </w:r>
      <w:r>
        <w:rPr>
          <w:highlight w:val="none"/>
        </w:rPr>
        <w:t xml:space="preserve"> </w:t>
      </w:r>
      <w:r>
        <w:rPr>
          <w:highlight w:val="none"/>
        </w:rPr>
        <w:t xml:space="preserve">проектированию и разработке:
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14:ligatures w14:val="none"/>
        </w:rPr>
      </w:pPr>
      <w:r>
        <w:rPr>
          <w:highlight w:val="none"/>
        </w:rPr>
        <w:t xml:space="preserve">Спроектировать информационную систему (архитектуру и </w:t>
      </w:r>
      <w:r>
        <w:rPr>
          <w:highlight w:val="none"/>
        </w:rPr>
        <w:t xml:space="preserve">взаимодействие элементов системы);</w:t>
      </w:r>
      <w:r>
        <w:rPr>
          <w:highlight w:val="none"/>
        </w:rPr>
      </w:r>
      <w:r>
        <w:rPr>
          <w14:ligatures w14:val="none"/>
        </w:rPr>
      </w:r>
    </w:p>
    <w:p>
      <w:pPr>
        <w:pStyle w:val="1058"/>
        <w:pBdr/>
        <w:spacing/>
        <w:ind/>
        <w:rPr>
          <w14:ligatures w14:val="none"/>
        </w:rPr>
      </w:pPr>
      <w:r>
        <w:rPr>
          <w:highlight w:val="none"/>
        </w:rPr>
        <w:t xml:space="preserve">Определить и обосновать информационные, технические, </w:t>
      </w:r>
      <w:r>
        <w:rPr>
          <w:highlight w:val="none"/>
        </w:rPr>
        <w:t xml:space="preserve">программные средства для разработки веб-приложения;</w:t>
      </w:r>
      <w:r>
        <w:rPr>
          <w:highlight w:val="none"/>
        </w:rPr>
      </w:r>
      <w:r>
        <w:rPr>
          <w14:ligatures w14:val="none"/>
        </w:rPr>
      </w:r>
    </w:p>
    <w:p>
      <w:pPr>
        <w:pStyle w:val="1058"/>
        <w:pBdr/>
        <w:spacing/>
        <w:ind/>
        <w:rPr>
          <w14:ligatures w14:val="none"/>
        </w:rPr>
      </w:pPr>
      <w:r>
        <w:rPr>
          <w:highlight w:val="none"/>
        </w:rPr>
        <w:t xml:space="preserve">Разработать серверную и клиентскую части информационной</w:t>
      </w:r>
      <w:r>
        <w:rPr>
          <w:highlight w:val="none"/>
        </w:rPr>
        <w:t xml:space="preserve"> </w:t>
      </w:r>
      <w:r>
        <w:rPr>
          <w:highlight w:val="none"/>
        </w:rPr>
        <w:t xml:space="preserve">системы, предоставляющей пользователям заявленный функционал;</w:t>
      </w:r>
      <w:r>
        <w:rPr>
          <w:highlight w:val="none"/>
        </w:rPr>
      </w:r>
      <w:r>
        <w:rPr>
          <w14:ligatures w14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Произвести тестирование раз</w:t>
      </w:r>
      <w:r>
        <w:rPr>
          <w:highlight w:val="none"/>
        </w:rPr>
        <w:t xml:space="preserve">работанной информационной </w:t>
      </w:r>
      <w:r>
        <w:rPr>
          <w:highlight w:val="none"/>
        </w:rPr>
        <w:t xml:space="preserve">системы.
</w:t>
      </w:r>
      <w:r>
        <w:rPr>
          <w:highlight w:val="none"/>
        </w:rPr>
      </w:r>
      <w:r/>
    </w:p>
    <w:p>
      <w:pPr>
        <w:pStyle w:val="1017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81" w:name="_Toc2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1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81"/>
      <w:r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данном разделе проведен детальный сравнительный анализ существующих решений для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</w:t>
      </w:r>
      <w:r>
        <w:rPr>
          <w:highlight w:val="none"/>
        </w:rPr>
        <w:t xml:space="preserve">ебования, а также выбраны оптимальные инструменты и методы разработки. Поставлены задачи к проектированию и ра</w:t>
      </w:r>
      <w:r>
        <w:rPr>
          <w:highlight w:val="none"/>
        </w:rPr>
        <w:t xml:space="preserve">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>
        <w:rPr>
          <w:highlight w:val="none"/>
        </w:rPr>
      </w:r>
      <w:r/>
    </w:p>
    <w:p>
      <w:pPr>
        <w:widowControl w:val="true"/>
        <w:pBdr/>
        <w:spacing w:after="160" w:line="259" w:lineRule="auto"/>
        <w:ind w:firstLine="0"/>
        <w:jc w:val="left"/>
        <w:rPr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8"/>
        <w:pBdr/>
        <w:spacing/>
        <w:ind/>
        <w:outlineLvl w:val="0"/>
        <w:rPr>
          <w:highlight w:val="none"/>
        </w:rPr>
      </w:pPr>
      <w:r/>
      <w:bookmarkStart w:id="82" w:name="_Toc23"/>
      <w:r>
        <w:rPr>
          <w:highlight w:val="none"/>
        </w:rPr>
        <w:t xml:space="preserve">ПРОЕКТНЫЙ РАЗДЕЛ</w:t>
      </w:r>
      <w:r>
        <w:rPr>
          <w:highlight w:val="none"/>
        </w:rPr>
      </w:r>
      <w:bookmarkEnd w:id="82"/>
      <w:r/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3" w:name="_Toc24"/>
      <w:r>
        <w:rPr>
          <w:highlight w:val="none"/>
        </w:rPr>
        <w:t xml:space="preserve">Проектирование функциональной схемы </w:t>
      </w:r>
      <w:r>
        <w:rPr>
          <w:highlight w:val="none"/>
        </w:rPr>
      </w:r>
      <w:bookmarkEnd w:id="83"/>
      <w:r/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разработки информационной системы, предназначенной для автоматизированной оценки спроса на продукт, необходимо было определить и формализовать ключевые бизнес-процессы, обеспечивающие её функционирование. С этой целью была спроектирована функциональная </w:t>
      </w:r>
      <w:r>
        <w:rPr>
          <w:highlight w:val="none"/>
        </w:rPr>
        <w:t xml:space="preserve">схема в методологии IDEF0</w:t>
      </w:r>
      <w:r>
        <w:t xml:space="preserve"> </w:t>
      </w:r>
      <w:r>
        <w:rPr>
          <w:highlight w:val="yellow"/>
        </w:rPr>
        <w:t xml:space="preserve">[18]</w:t>
      </w:r>
      <w:r>
        <w:rPr>
          <w:highlight w:val="none"/>
        </w:rPr>
        <w:t xml:space="preserve">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  <w:r>
        <w:rPr>
          <w:highlight w:val="none"/>
        </w:rPr>
      </w:r>
      <w:r>
        <w:rPr>
          <w14:ligatures w14:val="none"/>
        </w:rPr>
      </w:r>
    </w:p>
    <w:p>
      <w:pPr>
        <w:pStyle w:val="1032"/>
        <w:pBdr/>
        <w:spacing/>
        <w:ind w:right="0" w:firstLine="0" w:left="-283"/>
        <w:jc w:val="center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58890" cy="449662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370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6358889" cy="4496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500.70pt;height:354.0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2.1 - </w:t>
      </w:r>
      <w:r>
        <w:t xml:space="preserve">Контекстная диаграмма функциональной схемы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Контекстная диаграмма, представленная на рисунке 2.1, демонстрирует взаимодействие системы с внешней средой: источниками данных (CRM, ERP, внешние API, веб-скрапинг), пользователями (бизнес-аналитиками) и инфраструктурой (серверы, базы данных). Входными дан</w:t>
      </w:r>
      <w:r>
        <w:rPr>
          <w:highlight w:val="none"/>
        </w:rPr>
        <w:t xml:space="preserve">ными выступают необработанные данные о спросе и требования пользователей, управляющими факторами — стандарты разработки и конфигурации источников, а выходными результатами — прогнозы спроса и аналитические отчёты.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360" w:lineRule="auto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На декомпозиции контекстной диаграммы, изображённой на рисунке 2.2, раскрываются основные функции системы: сбор данных, их обработку, обучение моделей машинного обучения, генерацию прогнозов и предоставление результатов через веб-интерфейс и API. </w:t>
      </w:r>
      <w:r>
        <w:rPr>
          <w:highlight w:val="none"/>
        </w:rPr>
      </w:r>
    </w:p>
    <w:p>
      <w:pPr>
        <w:pStyle w:val="1024"/>
        <w:pBdr/>
        <w:spacing w:after="0" w:line="240" w:lineRule="auto"/>
        <w:ind w:right="0" w:firstLine="0" w:left="-425"/>
        <w:jc w:val="left"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80816" cy="465355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8944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6580816" cy="4653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518.17pt;height:366.4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2.2 – Декомпозиция функциональной схемы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4" w:name="_Toc25"/>
      <w:r>
        <w:rPr>
          <w:highlight w:val="none"/>
        </w:rPr>
        <w:t xml:space="preserve">Проектирование </w:t>
      </w:r>
      <w:r>
        <w:rPr>
          <w:highlight w:val="none"/>
        </w:rPr>
        <w:t xml:space="preserve">архитектуры информационной системы</w:t>
      </w:r>
      <w:r/>
      <w:r/>
      <w:bookmarkEnd w:id="84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w:t xml:space="preserve">Для разработки интеллектуальной системы автоматизированной оценки спроса на продукт была выбрана микросервисная архитектура, реализованная в рамках трехуровневой модели. Такой подход обусловлен необходимостью разделения функциональных компонентов системы – сб</w:t>
      </w:r>
      <w:r>
        <w:t xml:space="preserve">ора данных, их обработки, прогнозирования спроса с использованием машинного обучения, аутентификации и аналитики – на независимые модули, что обеспечивает гибкость, масштабируемость, отказоустойчивость и эффективность работы.</w:t>
      </w:r>
      <w:r>
        <w:t xml:space="preserve"> </w:t>
      </w:r>
      <w:r/>
      <w:r/>
      <w:r/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Архитектура включает три уровня: клиентский, серверный и уровень данных. Используется паттерн API Gateway, реализованный в виде отдельного сервиса, который принимает входящие запросы от клиентского приложения, выполняет их аутентификацию и маршрутизацию к с</w:t>
      </w:r>
      <w:r>
        <w:rPr>
          <w:highlight w:val="none"/>
        </w:rPr>
        <w:t xml:space="preserve">оответствующим микросервисам. Этот подход упрощает взаимодействие между клиентской частью и серверными компонентами, а также повышает безопасность системы за счёт централизованной обработки запросов.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хранения данных используется PostgreSQL как основная реляционная база данных, обеспечивающая надежность и поддержку сложных запросов. Redis применяется как кэш для ускорения доступа к часто запрашиваемым данным, таким как последние прогнозы или аналитич</w:t>
      </w:r>
      <w:r>
        <w:rPr>
          <w:highlight w:val="none"/>
        </w:rPr>
        <w:t xml:space="preserve">еские сводки. Каждый микросервис имеет собственные таблицы или схемы в PostgreSQL, что минимизирует зависимости между компонентами и упрощает масштабирование.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5" w:name="_Toc26"/>
      <w:r>
        <w:rPr>
          <w:highlight w:val="none"/>
        </w:rPr>
        <w:t xml:space="preserve">Проектирование клиентской части информационной системы</w:t>
      </w:r>
      <w:r>
        <w:rPr>
          <w:highlight w:val="none"/>
        </w:rPr>
      </w:r>
      <w:bookmarkEnd w:id="85"/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Клиентский уровень реализован через веб-приложение на React с TypeScript и Tailwind CSS, предоставляющее интерфейс для управления источниками данных, просмотра прогнозов и аналитики, а также экспорта результатов в PDF и Excel. Взаимодействие с сервером осущ</w:t>
      </w:r>
      <w:r>
        <w:rPr>
          <w:highlight w:val="none"/>
        </w:rPr>
        <w:t xml:space="preserve">ествляется через REST API, предоставляемый API Gateway, который аутентифицирует запросы и направляет их к нужным микросервисам.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React представляет собой библиотеку JavaScript для создания пользовательских интерфейсов. Он реализует компонентный подход, позволяя использовать шаблонные компоненты и обновлять интерфейс без необходимости полной перезагрузки страницы. Это повышает произво</w:t>
      </w:r>
      <w:r>
        <w:rPr>
          <w:highlight w:val="none"/>
        </w:rPr>
        <w:t xml:space="preserve">дительность, удобство работы и снижает время отклика и затраты на разработку. TypeScript добавляет статическую типизацию, улучшая качество кода и упрощая его поддержку в процессе разработки системы прогнозирования спроса.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Tailwind CSS — это CSS-фреймворк, который позволяет быстро и гибко создавать интерфейсы. Благодаря утилитарному подходу разработка интерфейсов становится удобной и легко адаптируется под нужды проекта, обеспечивая визуально привлекательный и функциональный </w:t>
      </w:r>
      <w:r>
        <w:rPr>
          <w:highlight w:val="none"/>
        </w:rPr>
        <w:t xml:space="preserve">дизайн для отображения аналитических данных и прогнозов.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Использование этих технологий обеспечивает высокую производительность клиентской части, удобный и адаптивный интерфейс, а также эффективное взаимодействие с серверной частью системы, что критично для оперативного управления данными и получения результатов п</w:t>
      </w:r>
      <w:r>
        <w:rPr>
          <w:highlight w:val="none"/>
        </w:rPr>
        <w:t xml:space="preserve">рогнозирования.</w:t>
      </w: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Схема связи страниц клиентской стороны ИС представлена на рисунке </w:t>
      </w:r>
      <w:r>
        <w:rPr>
          <w:highlight w:val="none"/>
        </w:rPr>
        <w:t xml:space="preserve">2.3.</w:t>
      </w: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60365" cy="438913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337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260364" cy="4389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4.20pt;height:345.6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</w:rPr>
      </w:pPr>
      <w:r>
        <w:rPr>
          <w:highlight w:val="none"/>
        </w:rPr>
        <w:t xml:space="preserve">Рисунок 2.3 – </w:t>
      </w:r>
      <w:r>
        <w:t xml:space="preserve">Схема связи страниц клиентской части ИС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6" w:name="_Toc27"/>
      <w:r>
        <w:rPr>
          <w:highlight w:val="none"/>
        </w:rPr>
        <w:t xml:space="preserve">Проектирование серверной части информационной системы</w:t>
      </w:r>
      <w:r>
        <w:rPr>
          <w:highlight w:val="none"/>
        </w:rPr>
      </w:r>
      <w:bookmarkEnd w:id="86"/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Серверный уровень состоит из набора микросервисов, каждый из которых выполняет специализированную задачу и взаимодействует с другими через асинхронные сообщения (с использованием RabbitMQ) или синхронные вызовы (через gRPC). Это обеспечивает устойчивость си</w:t>
      </w:r>
      <w:r>
        <w:rPr>
          <w:highlight w:val="none"/>
        </w:rPr>
        <w:t xml:space="preserve">стемы к сбоям: если один сервис временно недоступен, остальные продолжают функционировать, обрабатывая накопленные сообщения из очереди.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Хотя традиционный архитектурный паттерн MVC (Model-View-Controller) часто используется для структурирования серверной логики, в контексте микросервисной архитектуры он адаптирован под модульный подход. Каждый микросервис самостоятельно управляет своей бизне</w:t>
      </w:r>
      <w:r>
        <w:rPr>
          <w:highlight w:val="none"/>
        </w:rPr>
        <w:t xml:space="preserve">с-логикой и данными, что заменяет классическое разделение на модели, представления и контроллеры. Вместо этого используется связка «Controller-Service-Repository», где: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Controller отвечает за обработку входящих запросов через API-эндпоинты, предоставляемые каждым микросервисом;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Service реализует бизнес-логику, например, обработку данных или вызов моделей машинного обучения;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Repository обеспечивает взаимодействие с базой данных (PostgreSQL) через объектно-ориентированный доступ, минимизируя написание сложных SQL-запросов.</w:t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Основные микросервисы системы включают: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Data Collector Service: Отвечает за сбор данных из различных источников — внутренних систем (CRM, ERP), внешних API (например, Google Trends) и веб-скрапинга маркетплейсов. Сервис извлекает данные периодически или по запросу, обрабатывает ошибки (например, </w:t>
      </w:r>
      <w:r>
        <w:rPr>
          <w:highlight w:val="none"/>
        </w:rPr>
        <w:t xml:space="preserve">недоступность источников) и отправляет сырые данные в очередь RabbitMQ для дальнейшей обработки.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Data Processor Service: Занимается очисткой, нормализацией и обогащением данных, полученных через RabbitMQ. Устраняет дубликаты, приводит данные к единому формату и сохраняет их в PostgreSQL, подготавливая для аналитики и машинного обучения.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ML Service: Реализует логику прогнозирования спроса. Извлекает данные из PostgreSQL, обучает модели машинного обучения, сохраняет их в формате ONNX и генерирует прогнозы по запросам от API Gateway. Результаты возвращаются в JSON и сохраняются в базе данных.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Auth Service: Управляет аутентификацией и авторизацией. Генерирует JWT-токены на основе учетных данных из PostgreSQL и поддерживает интеграцию с SSO через OAuth2. Токены проверяются через API Gateway для доступа к другим сервисам.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Analytics Service: Отвечает за агрегацию данных и подготовку отчетов. Выполняет SQL-запросы к PostgreSQL, рассчитывает метрики (например, средний спрос по категориям) и генерирует визуализации или файлы (PDF/Excel) для передачи на фронтенд через API Gateway</w:t>
      </w:r>
      <w:r>
        <w:rPr>
          <w:highlight w:val="none"/>
        </w:rPr>
        <w:t xml:space="preserve">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API Gateway: Выступает единой точкой входа, проверяет JWT-токены через Auth Service, маршрутизирует запросы к микросервисам и кэширует ответы в Redis для повышения производительности.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Этот подход обеспечивает разделение ответственности, упрощает тестирование и масштабирование, что идеально подходит для микросервисной архитектуры системы прогнозирования спроса.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</w:p>
    <w:p>
      <w:pPr>
        <w:pStyle w:val="1031"/>
        <w:pBdr/>
        <w:spacing/>
        <w:ind/>
        <w:rPr/>
      </w:pPr>
      <w:r/>
      <w:bookmarkStart w:id="87" w:name="_Toc28"/>
      <w:r>
        <w:rPr>
          <w:highlight w:val="none"/>
        </w:rPr>
        <w:t xml:space="preserve">Разработка диаграмм логической модели клиент-серверной системы</w:t>
      </w:r>
      <w:r>
        <w:rPr>
          <w:highlight w:val="none"/>
        </w:rPr>
      </w:r>
      <w:bookmarkEnd w:id="87"/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w:rPr>
          <w:highlight w:val="none"/>
        </w:rPr>
        <w:t xml:space="preserve">Для лучшего понимания процессов необходимых для функционирования системы и её структуры были созданы несколько диаграмм.</w:t>
      </w:r>
      <w:r/>
      <w:r/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</w:t>
      </w:r>
      <w:r>
        <w:rPr>
          <w:highlight w:val="none"/>
        </w:rPr>
        <w:t xml:space="preserve">иаграмма последовательности, показана на рисунке 2.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. Она демонстрирует процесс обработки запроса на прогноз спроса – от отправки клиентом запроса через API Gateway до получения результата. Диаграмма детализирует последовательность вызовов между компонента</w:t>
      </w:r>
      <w:r>
        <w:rPr>
          <w:highlight w:val="none"/>
        </w:rPr>
        <w:t xml:space="preserve">ми, включая аутентификацию, обработку данных и генерацию прогноза.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 w:right="0"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16965" cy="482685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454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6016964" cy="4826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73.78pt;height:380.07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2.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 – Диаграмма последовательности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Диаграмма компонентов представлена на рисунке 2.</w:t>
      </w:r>
      <w:r>
        <w:rPr>
          <w:highlight w:val="none"/>
          <w:lang w:val="en-US"/>
        </w:rPr>
        <w:t xml:space="preserve">5</w:t>
      </w:r>
      <w:r>
        <w:rPr>
          <w:highlight w:val="none"/>
        </w:rPr>
        <w:t xml:space="preserve"> с использованием нотации Mermaid. Она иллюстрирует общую архитектуру, показывая связи между клиентским приложением, API Gateway, микросервисами и хранилищами данных (PostgreSQL и Redis). Диаграмма подчеркив</w:t>
      </w:r>
      <w:r>
        <w:rPr>
          <w:highlight w:val="none"/>
        </w:rPr>
        <w:t xml:space="preserve">ает модульность системы и каналы взаимодействия.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Эти визуализации помогают понять архитектурный дизайн, облегчают разработку и обеспечивают единое видение системы для всех участников проекта.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rPr>
          <w:highlight w:val="none"/>
        </w:rPr>
        <w:sectPr>
          <w:footerReference w:type="default" r:id="rId9"/>
          <w:footnotePr/>
          <w:endnotePr/>
          <w:type w:val="nextPage"/>
          <w:pgSz w:h="16838" w:orient="portrait" w:w="11906"/>
          <w:pgMar w:top="1134" w:right="851" w:bottom="539" w:left="1701" w:header="709" w:footer="709" w:gutter="0"/>
          <w:cols w:num="1" w:sep="0" w:space="708" w:equalWidth="1"/>
        </w:sectPr>
      </w:pP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96301" cy="610029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504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9296300" cy="6100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731.99pt;height:480.3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w:t xml:space="preserve">Рисунок 2.5 – диаграмма компонентов системы</w:t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  <w:sectPr>
          <w:footnotePr/>
          <w:endnotePr/>
          <w:type w:val="nextPage"/>
          <w:pgSz w:h="11906" w:orient="landscape" w:w="16838"/>
          <w:pgMar w:top="284" w:right="425" w:bottom="851" w:left="539" w:header="709" w:footer="709" w:gutter="0"/>
          <w:cols w:num="1" w:sep="0" w:space="708" w:equalWidth="1"/>
        </w:sectPr>
      </w:pP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8" w:name="_Toc29"/>
      <w:r>
        <w:rPr>
          <w:highlight w:val="none"/>
        </w:rPr>
        <w:t xml:space="preserve">Проектирование жизненного цикла информационной системы</w:t>
      </w:r>
      <w:r>
        <w:rPr>
          <w:highlight w:val="none"/>
        </w:rPr>
      </w:r>
      <w:bookmarkEnd w:id="88"/>
      <w:r/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Для разработки информационной системы, предназначенной для автоматизированной оценки спроса на продукт, была выбрана итеративная модель жизненного цикла. Этот подход предусматривает последовательное выполнение этапов разработки с возможностью возврата к пре</w:t>
      </w:r>
      <w:r>
        <w:rPr>
          <w:highlight w:val="none"/>
          <w:lang w:val="en-US"/>
        </w:rPr>
        <w:t xml:space="preserve">дыдущим стадиям для уточнения требований и исправления выявленных недочётов. Итеративная модель была выбрана благодаря её гибкости, которая позволяет адаптироваться к изменениям в процессе разработки, а также обеспечивать раннее тестирование и постепенное н</w:t>
      </w:r>
      <w:r>
        <w:rPr>
          <w:highlight w:val="none"/>
          <w:lang w:val="en-US"/>
        </w:rPr>
        <w:t xml:space="preserve">аращивание функциональности системы.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Процесс разработки организован в виде повторяющихся циклов, каждый из которых включает следующие этапы: анализ требований, проектирование архитектуры и компонентов, реализацию программного кода и тестирование промежуточных результатов. </w:t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На этапе анализа опре</w:t>
      </w:r>
      <w:r>
        <w:rPr>
          <w:highlight w:val="none"/>
          <w:lang w:val="en-US"/>
        </w:rPr>
        <w:t xml:space="preserve">деляются функциональные и нефункциональные требования, а также уточняются задачи для текущей итерации. Проектирование охватывает разработку архитектуры микросервисов, схемы базы данных и моделей взаимодействия компонентов. Реализация включает написание кода</w:t>
      </w:r>
      <w:r>
        <w:rPr>
          <w:highlight w:val="none"/>
          <w:lang w:val="en-US"/>
        </w:rPr>
        <w:t xml:space="preserve"> для каждого микросервиса, а тестирование проводится для проверки корректности работы и соответствия требованиям. После завершения каждой итерации результаты оцениваются, что позволяет корректировать план дальнейшей работы.</w:t>
      </w:r>
      <w:r>
        <w:rPr>
          <w:highlight w:val="none"/>
          <w:lang w:val="en-US"/>
        </w:rPr>
      </w:r>
      <w:r/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Преимущества итеративной модели заключаются в следующем: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Гибкость: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доработки.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Раннее выявление ошибок: Тестирование проводится после каждой итерации, что снижает риск накопления критических проблем к финальной стадии.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спроса).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Схематическое изображение жизненного цикла представлено на рисунке 2.</w:t>
      </w:r>
      <w:r>
        <w:rPr>
          <w:highlight w:val="none"/>
          <w:lang w:val="ru-RU"/>
        </w:rPr>
        <w:t xml:space="preserve">6</w:t>
      </w:r>
      <w:r>
        <w:rPr>
          <w:highlight w:val="none"/>
          <w:lang w:val="en-US"/>
        </w:rPr>
        <w:t xml:space="preserve">. 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3085" cy="52452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295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533084" cy="5245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56.94pt;height:413.0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2.6 – </w:t>
      </w:r>
      <w:r>
        <w:rPr>
          <w:highlight w:val="none"/>
          <w:lang w:val="ru-RU"/>
        </w:rPr>
        <w:t xml:space="preserve">Пример работы итерационной модели жизненного цикла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</w:r>
    </w:p>
    <w:p>
      <w:pPr>
        <w:pStyle w:val="1031"/>
        <w:pBdr/>
        <w:spacing/>
        <w:ind/>
        <w:rPr>
          <w:highlight w:val="none"/>
        </w:rPr>
      </w:pPr>
      <w:r/>
      <w:bookmarkStart w:id="89" w:name="_Toc30"/>
      <w:r>
        <w:t xml:space="preserve">Проектирование схемы базы данных</w:t>
      </w:r>
      <w:r>
        <w:rPr>
          <w:highlight w:val="none"/>
        </w:rPr>
      </w:r>
      <w:bookmarkEnd w:id="89"/>
      <w:r/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/>
      <w:r>
        <w:t xml:space="preserve">Проектирование базы данных является критически важным этапом разработки информационной 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</w:t>
      </w:r>
      <w:r>
        <w:t xml:space="preserve">т поддержку всех ключевых функций системы — сбора данных, их обработки, прогнозирования спроса и предоставления аналитики, — а также гарантирует гибкость для дальнейшего расширения функциональности.</w:t>
      </w:r>
      <w:r/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Схема базы данных включает следующие основные сущности: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:lang w:val="en-US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кратко описать сущности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54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</w:r>
      <w:r>
        <w:t xml:space="preserve">Разработанная схема базы данных представлена на </w:t>
      </w:r>
      <w:r>
        <w:t xml:space="preserve">рисунке 2.7</w:t>
      </w:r>
      <w:r>
        <w:t xml:space="preserve">.</w:t>
      </w:r>
      <w:r>
        <w:rPr>
          <w:highlight w:val="none"/>
          <w:lang w:val="en-US"/>
        </w:rPr>
      </w:r>
      <w:r/>
    </w:p>
    <w:p>
      <w:pPr>
        <w:pStyle w:val="1032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32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  <w:lang w:val="ru-RU"/>
        </w:rPr>
        <w:t xml:space="preserve">Рисунок 2.7 – Схема базы данных системы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:lang w:val="ru-RU"/>
        </w:rPr>
      </w:pPr>
      <w:r>
        <w:rPr>
          <w:highlight w:val="none"/>
          <w:lang w:val="en-US"/>
        </w:rPr>
        <w:t xml:space="preserve">Получившаяся база данных будет находиться в контейнере Docker под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управлением СУБД PostgreSQL. Это позволит повысить безопасность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благодаря дополнительной изоляции</w:t>
      </w:r>
      <w:r>
        <w:rPr>
          <w:highlight w:val="none"/>
          <w:lang w:val="ru-RU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ru-RU"/>
        </w:rPr>
      </w:r>
    </w:p>
    <w:p>
      <w:pPr>
        <w:pStyle w:val="1017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0" w:name="_Toc3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2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90"/>
      <w:r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В данном разделе спроектирована функциональная схема в методологии IDEF0 и разработана микросервисная архитектура информационной системы для автоматизированной оценки спроса на продукт. Созданы компоненты клиентской части на базе React с TypeScript и сервер</w:t>
      </w:r>
      <w:r>
        <w:rPr>
          <w:highlight w:val="none"/>
          <w:lang w:val="en-US"/>
        </w:rPr>
        <w:t xml:space="preserve">ной части, состоящей из специализированных микросервисов. Разработаны UML-диаграммы, визуализирующие логическую модель системы, выбрана итеративная модель жизненного цикла и спроектирована схема базы данных PostgreSQL. Предложенное решение обеспечивает гибк</w:t>
      </w:r>
      <w:r>
        <w:rPr>
          <w:highlight w:val="none"/>
          <w:lang w:val="en-US"/>
        </w:rPr>
        <w:t xml:space="preserve">ость, масштабируемость и отказоустойчивость системы в соответствии с современными стандартами программной инженерии.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hd w:val="nil" w:color="auto"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highlight w:val="none"/>
        </w:rPr>
      </w:pPr>
      <w:r/>
      <w:bookmarkStart w:id="91" w:name="_Toc32"/>
      <w:r>
        <w:rPr>
          <w:highlight w:val="none"/>
        </w:rPr>
        <w:t xml:space="preserve">ЗАКЛЮЧЕНИЕ</w:t>
      </w:r>
      <w:r>
        <w:rPr>
          <w:highlight w:val="none"/>
        </w:rPr>
      </w:r>
      <w:bookmarkEnd w:id="91"/>
      <w:r/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709" w:left="0"/>
        <w:jc w:val="left"/>
        <w:rPr>
          <w:szCs w:val="28"/>
          <w:highlight w:val="none"/>
        </w:rPr>
      </w:pPr>
      <w:r>
        <w:rPr>
          <w:highlight w:val="none"/>
        </w:rPr>
      </w: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написать заключение по аналогии с другими практиками</w:t>
      </w:r>
      <w:r>
        <w:rPr>
          <w:highlight w:val="yellow"/>
          <w:lang w:val="en-US"/>
        </w:rPr>
        <w:t xml:space="preserve">]</w:t>
      </w: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3"/>
        <w:pBdr/>
        <w:spacing/>
        <w:ind/>
        <w:rPr>
          <w:highlight w:val="none"/>
        </w:rPr>
      </w:pPr>
      <w:r>
        <w:rPr>
          <w:highlight w:val="none"/>
        </w:rPr>
        <w:t xml:space="preserve">СПИСОК ИСПОЛЬЗУЕМЫХ ИСТОЧНИКОВ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Гвоздева Т. В., </w:t>
      </w:r>
      <w:r>
        <w:rPr>
          <w:szCs w:val="28"/>
          <w:highlight w:val="none"/>
        </w:rPr>
        <w:t xml:space="preserve">Баллод</w:t>
      </w:r>
      <w:r>
        <w:rPr>
          <w:szCs w:val="28"/>
          <w:highlight w:val="none"/>
        </w:rPr>
        <w:t xml:space="preserve"> Б. </w:t>
      </w:r>
      <w:r>
        <w:rPr>
          <w:szCs w:val="28"/>
          <w:highlight w:val="none"/>
        </w:rPr>
        <w:t xml:space="preserve">А..</w:t>
      </w:r>
      <w:r>
        <w:rPr>
          <w:szCs w:val="28"/>
          <w:highlight w:val="none"/>
        </w:rPr>
        <w:t xml:space="preserve"> Проектирование информационных систем. Стандартизация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- 252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Рочев К. </w:t>
      </w:r>
      <w:r>
        <w:rPr>
          <w:szCs w:val="28"/>
          <w:highlight w:val="none"/>
        </w:rPr>
        <w:t xml:space="preserve">В..</w:t>
      </w:r>
      <w:r>
        <w:rPr>
          <w:szCs w:val="28"/>
          <w:highlight w:val="none"/>
        </w:rPr>
        <w:t xml:space="preserve"> Информационные технологии. Анализ и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- 128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Вейцман В. </w:t>
      </w:r>
      <w:r>
        <w:rPr>
          <w:szCs w:val="28"/>
          <w:highlight w:val="none"/>
        </w:rPr>
        <w:t xml:space="preserve">М..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 Петербург: Лань, 2019. - 316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Остроух А. В., Суркова Н. </w:t>
      </w:r>
      <w:r>
        <w:rPr>
          <w:szCs w:val="28"/>
          <w:highlight w:val="none"/>
        </w:rPr>
        <w:t xml:space="preserve">Е..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монография</w:t>
      </w:r>
      <w:r>
        <w:rPr>
          <w:szCs w:val="28"/>
          <w:highlight w:val="none"/>
        </w:rPr>
        <w:t xml:space="preserve">. - Санкт-Петербург: Лань, 2019. - 164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Современные </w:t>
      </w:r>
      <w:r>
        <w:rPr>
          <w:szCs w:val="28"/>
          <w:highlight w:val="none"/>
          <w:lang w:val="en-US"/>
        </w:rPr>
        <w:t xml:space="preserve">CASE</w:t>
      </w:r>
      <w:r>
        <w:rPr>
          <w:szCs w:val="28"/>
          <w:highlight w:val="none"/>
        </w:rPr>
        <w:t xml:space="preserve"> средства проектирования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window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edu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resource</w:t>
      </w:r>
      <w:r>
        <w:rPr>
          <w:szCs w:val="28"/>
          <w:highlight w:val="none"/>
        </w:rPr>
        <w:t xml:space="preserve">/616/73616/</w:t>
      </w:r>
      <w:r>
        <w:rPr>
          <w:szCs w:val="28"/>
          <w:highlight w:val="none"/>
          <w:lang w:val="en-US"/>
        </w:rPr>
        <w:t xml:space="preserve">files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kulyabov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korolkova</w:t>
      </w:r>
      <w:r>
        <w:rPr>
          <w:szCs w:val="28"/>
          <w:highlight w:val="none"/>
        </w:rPr>
        <w:t xml:space="preserve">_</w:t>
      </w:r>
      <w:r>
        <w:rPr>
          <w:szCs w:val="28"/>
          <w:highlight w:val="none"/>
          <w:lang w:val="en-US"/>
        </w:rPr>
        <w:t xml:space="preserve">formal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methods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HiHello – приложение для создания и управления электронными визитками: сайт. – URL: https://www.hihello.me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CamCard – платформа для сканирования и хранения визиток: сайт. – URL: https://www.camcard.com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LinkedIn – профессиональная социальная сеть с функцией обмена контактами: сайт. – URL: https://www.linkedin.com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Типовые модели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kgau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istiki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umk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pis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</w:t>
      </w:r>
      <w:r>
        <w:rPr>
          <w:szCs w:val="28"/>
          <w:highlight w:val="none"/>
        </w:rPr>
        <w:t xml:space="preserve">37.</w:t>
      </w:r>
      <w:r>
        <w:rPr>
          <w:szCs w:val="28"/>
          <w:highlight w:val="none"/>
          <w:lang w:val="en-US"/>
        </w:rPr>
        <w:t xml:space="preserve">htm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15.11.2024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Стандарты разработки: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venec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ulstu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lib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disk</w:t>
      </w:r>
      <w:r>
        <w:rPr>
          <w:szCs w:val="28"/>
          <w:highlight w:val="none"/>
        </w:rPr>
        <w:t xml:space="preserve">/2017/460.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13.10.2024</w:t>
      </w:r>
      <w:r>
        <w:rPr>
          <w:szCs w:val="28"/>
          <w:highlight w:val="none"/>
        </w:rPr>
        <w:t xml:space="preserve">). – Текст: электронный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Эксплуатация и сопровождение проекта: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http://kgau.ru/istiki/umk/pis/l7.htm (дата обращения </w:t>
      </w:r>
      <w:r>
        <w:rPr>
          <w:szCs w:val="28"/>
          <w:highlight w:val="none"/>
        </w:rPr>
        <w:t xml:space="preserve">09.11.2024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Тестирование и контроль программных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https://xreferat.com/33/2759-1-sushnost-i-osobennosti-ispol-zovaniya-</w:t>
      </w:r>
      <w:r>
        <w:rPr>
          <w:szCs w:val="28"/>
          <w:highlight w:val="none"/>
        </w:rPr>
        <w:t xml:space="preserve">instrumental-nogo-programmnogo-obespecheniya.html (дата обращения </w:t>
      </w:r>
      <w:r>
        <w:rPr>
          <w:szCs w:val="28"/>
          <w:highlight w:val="none"/>
        </w:rPr>
        <w:t xml:space="preserve">24.11.2024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Контроль и корректировка кода: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https://studfile.net/preview/2790134 (дата обращения </w:t>
      </w:r>
      <w:r>
        <w:rPr>
          <w:szCs w:val="28"/>
          <w:highlight w:val="none"/>
        </w:rPr>
        <w:t xml:space="preserve">16.10.2024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Проектирование </w:t>
      </w:r>
      <w:r>
        <w:rPr>
          <w:szCs w:val="28"/>
          <w:highlight w:val="none"/>
          <w:lang w:val="en-US"/>
        </w:rPr>
        <w:t xml:space="preserve">ER</w:t>
      </w:r>
      <w:r>
        <w:rPr>
          <w:szCs w:val="28"/>
          <w:highlight w:val="none"/>
        </w:rPr>
        <w:t xml:space="preserve">-диаграмм: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citforum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cfin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prcorpsys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infsistpr</w:t>
      </w:r>
      <w:r>
        <w:rPr>
          <w:szCs w:val="28"/>
          <w:highlight w:val="none"/>
        </w:rPr>
        <w:t xml:space="preserve">_09.</w:t>
      </w:r>
      <w:r>
        <w:rPr>
          <w:szCs w:val="28"/>
          <w:highlight w:val="none"/>
          <w:lang w:val="en-US"/>
        </w:rPr>
        <w:t xml:space="preserve">shtml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12.11.2024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Реляционные СУБД: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color w:val="212529"/>
          <w:szCs w:val="28"/>
          <w:highlight w:val="none"/>
          <w:lang w:val="en-US" w:eastAsia="ru-RU"/>
        </w:rPr>
        <w:t xml:space="preserve">https</w:t>
      </w:r>
      <w:r>
        <w:rPr>
          <w:color w:val="212529"/>
          <w:szCs w:val="28"/>
          <w:highlight w:val="none"/>
          <w:lang w:eastAsia="ru-RU"/>
        </w:rPr>
        <w:t xml:space="preserve">://</w:t>
      </w:r>
      <w:r>
        <w:rPr>
          <w:color w:val="212529"/>
          <w:szCs w:val="28"/>
          <w:highlight w:val="none"/>
          <w:lang w:val="en-US" w:eastAsia="ru-RU"/>
        </w:rPr>
        <w:t xml:space="preserve">compress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ru</w:t>
      </w:r>
      <w:r>
        <w:rPr>
          <w:color w:val="212529"/>
          <w:szCs w:val="28"/>
          <w:highlight w:val="none"/>
          <w:lang w:eastAsia="ru-RU"/>
        </w:rPr>
        <w:t xml:space="preserve">/</w:t>
      </w:r>
      <w:r>
        <w:rPr>
          <w:color w:val="212529"/>
          <w:szCs w:val="28"/>
          <w:highlight w:val="none"/>
          <w:lang w:val="en-US" w:eastAsia="ru-RU"/>
        </w:rPr>
        <w:t xml:space="preserve">article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aspx</w:t>
      </w:r>
      <w:r>
        <w:rPr>
          <w:color w:val="212529"/>
          <w:szCs w:val="28"/>
          <w:highlight w:val="none"/>
          <w:lang w:eastAsia="ru-RU"/>
        </w:rPr>
        <w:t xml:space="preserve">?</w:t>
      </w:r>
      <w:r>
        <w:rPr>
          <w:color w:val="212529"/>
          <w:szCs w:val="28"/>
          <w:highlight w:val="none"/>
          <w:lang w:val="en-US" w:eastAsia="ru-RU"/>
        </w:rPr>
        <w:t xml:space="preserve">id</w:t>
      </w:r>
      <w:r>
        <w:rPr>
          <w:color w:val="212529"/>
          <w:szCs w:val="28"/>
          <w:highlight w:val="none"/>
          <w:lang w:eastAsia="ru-RU"/>
        </w:rPr>
        <w:t xml:space="preserve">=10082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sectPr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1038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1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3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5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7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9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1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3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55"/>
      </w:pPr>
      <w:rPr/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−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8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1031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0"/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1425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5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1016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righ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8"/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1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0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2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2629"/>
      </w:pPr>
      <w:rPr>
        <w:rFonts w:hint="default"/>
        <w:b w:val="0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3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4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6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47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1"/>
      <w:rPr>
        <w:rFonts w:hint="default"/>
      </w:rPr>
      <w:start w:val="6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59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058"/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num w:numId="1">
    <w:abstractNumId w:val="10"/>
  </w:num>
  <w:num w:numId="2">
    <w:abstractNumId w:val="2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12"/>
  </w:num>
  <w:num w:numId="8">
    <w:abstractNumId w:val="11"/>
  </w:num>
  <w:num w:numId="9">
    <w:abstractNumId w:val="8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6"/>
  </w:num>
  <w:num w:numId="14">
    <w:abstractNumId w:val="13"/>
  </w:num>
  <w:num w:numId="15">
    <w:abstractNumId w:val="1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  <w:num w:numId="62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42">
    <w:name w:val="Table Grid Light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Plain Table 1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Plain Table 2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Plain Table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Plain Table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1 Light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1 Light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1 Light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1 Light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1 Light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1 Light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2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2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2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2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2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3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3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3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3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3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4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4 - Accent 1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 - Accent 2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4 - Accent 3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4 - Accent 4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4 - Accent 5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4 - Accent 6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5 Dark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5 Dark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5 Dark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5 Dark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5 Dark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5 Dark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6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6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6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6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6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6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7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7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7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7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7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7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1 Light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1 Light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1 Light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1 Light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1 Light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1 Light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2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2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2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2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2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3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3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3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3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3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4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4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4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4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4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5 Dark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5 Dark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5 Dark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5 Dark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5 Dark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5 Dark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6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6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6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6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6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6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7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7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7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7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7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7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ned - Accent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ned - Accent 1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ned - Accent 2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ned - Accent 3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ned - Accent 4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ned - Accent 5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ned - Accent 6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&amp; Lined - Accent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&amp; Lined - Accent 1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&amp; Lined - Accent 2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Bordered &amp; Lined - Accent 3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Bordered &amp; Lined - Accent 4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Bordered &amp; Lined - Accent 5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&amp; Lined - Accent 6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Bordered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Bordered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67">
    <w:name w:val="Heading 4"/>
    <w:basedOn w:val="1015"/>
    <w:next w:val="1015"/>
    <w:link w:val="97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8">
    <w:name w:val="Heading 5"/>
    <w:basedOn w:val="1015"/>
    <w:next w:val="1015"/>
    <w:link w:val="97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9">
    <w:name w:val="Heading 6"/>
    <w:basedOn w:val="1015"/>
    <w:next w:val="1015"/>
    <w:link w:val="97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70">
    <w:name w:val="Heading 7"/>
    <w:basedOn w:val="1015"/>
    <w:next w:val="1015"/>
    <w:link w:val="97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71">
    <w:name w:val="Heading 8"/>
    <w:basedOn w:val="1015"/>
    <w:next w:val="1015"/>
    <w:link w:val="98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2">
    <w:name w:val="Heading 9"/>
    <w:basedOn w:val="1015"/>
    <w:next w:val="1015"/>
    <w:link w:val="98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3">
    <w:name w:val="Heading 1 Char"/>
    <w:basedOn w:val="1019"/>
    <w:link w:val="101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74">
    <w:name w:val="Heading 2 Char"/>
    <w:basedOn w:val="1019"/>
    <w:link w:val="101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75">
    <w:name w:val="Heading 3 Char"/>
    <w:basedOn w:val="1019"/>
    <w:link w:val="101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76">
    <w:name w:val="Heading 4 Char"/>
    <w:basedOn w:val="1019"/>
    <w:link w:val="96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7">
    <w:name w:val="Heading 5 Char"/>
    <w:basedOn w:val="1019"/>
    <w:link w:val="96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8">
    <w:name w:val="Heading 6 Char"/>
    <w:basedOn w:val="1019"/>
    <w:link w:val="96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9">
    <w:name w:val="Heading 7 Char"/>
    <w:basedOn w:val="1019"/>
    <w:link w:val="97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80">
    <w:name w:val="Heading 8 Char"/>
    <w:basedOn w:val="1019"/>
    <w:link w:val="97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81">
    <w:name w:val="Heading 9 Char"/>
    <w:basedOn w:val="1019"/>
    <w:link w:val="97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2">
    <w:name w:val="Title"/>
    <w:basedOn w:val="1015"/>
    <w:next w:val="1015"/>
    <w:link w:val="98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3">
    <w:name w:val="Title Char"/>
    <w:basedOn w:val="1019"/>
    <w:link w:val="98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4">
    <w:name w:val="Subtitle"/>
    <w:basedOn w:val="1015"/>
    <w:next w:val="1015"/>
    <w:link w:val="98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5">
    <w:name w:val="Subtitle Char"/>
    <w:basedOn w:val="1019"/>
    <w:link w:val="98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6">
    <w:name w:val="Quote"/>
    <w:basedOn w:val="1015"/>
    <w:next w:val="1015"/>
    <w:link w:val="98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7">
    <w:name w:val="Quote Char"/>
    <w:basedOn w:val="1019"/>
    <w:link w:val="98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8">
    <w:name w:val="Intense Emphasis"/>
    <w:basedOn w:val="101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9">
    <w:name w:val="Intense Quote"/>
    <w:basedOn w:val="1015"/>
    <w:next w:val="1015"/>
    <w:link w:val="99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90">
    <w:name w:val="Intense Quote Char"/>
    <w:basedOn w:val="1019"/>
    <w:link w:val="98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91">
    <w:name w:val="Intense Reference"/>
    <w:basedOn w:val="101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92">
    <w:name w:val="No Spacing"/>
    <w:basedOn w:val="1015"/>
    <w:uiPriority w:val="1"/>
    <w:qFormat/>
    <w:pPr>
      <w:pBdr/>
      <w:spacing w:after="0" w:line="240" w:lineRule="auto"/>
      <w:ind/>
    </w:pPr>
  </w:style>
  <w:style w:type="character" w:styleId="993">
    <w:name w:val="Subtle Emphasis"/>
    <w:basedOn w:val="101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4">
    <w:name w:val="Emphasis"/>
    <w:basedOn w:val="1019"/>
    <w:uiPriority w:val="20"/>
    <w:qFormat/>
    <w:pPr>
      <w:pBdr/>
      <w:spacing/>
      <w:ind/>
    </w:pPr>
    <w:rPr>
      <w:i/>
      <w:iCs/>
    </w:rPr>
  </w:style>
  <w:style w:type="character" w:styleId="995">
    <w:name w:val="Strong"/>
    <w:basedOn w:val="1019"/>
    <w:uiPriority w:val="22"/>
    <w:qFormat/>
    <w:pPr>
      <w:pBdr/>
      <w:spacing/>
      <w:ind/>
    </w:pPr>
    <w:rPr>
      <w:b/>
      <w:bCs/>
    </w:rPr>
  </w:style>
  <w:style w:type="character" w:styleId="996">
    <w:name w:val="Subtle Reference"/>
    <w:basedOn w:val="101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7">
    <w:name w:val="Book Title"/>
    <w:basedOn w:val="101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98">
    <w:name w:val="Header Char"/>
    <w:basedOn w:val="1019"/>
    <w:link w:val="1036"/>
    <w:uiPriority w:val="99"/>
    <w:pPr>
      <w:pBdr/>
      <w:spacing/>
      <w:ind/>
    </w:pPr>
  </w:style>
  <w:style w:type="character" w:styleId="999">
    <w:name w:val="Footer Char"/>
    <w:basedOn w:val="1019"/>
    <w:link w:val="1038"/>
    <w:uiPriority w:val="99"/>
    <w:pPr>
      <w:pBdr/>
      <w:spacing/>
      <w:ind/>
    </w:pPr>
  </w:style>
  <w:style w:type="paragraph" w:styleId="1000">
    <w:name w:val="Caption"/>
    <w:basedOn w:val="1015"/>
    <w:next w:val="101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01">
    <w:name w:val="footnote text"/>
    <w:basedOn w:val="1015"/>
    <w:link w:val="100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2">
    <w:name w:val="Footnote Text Char"/>
    <w:basedOn w:val="1019"/>
    <w:link w:val="1001"/>
    <w:uiPriority w:val="99"/>
    <w:semiHidden/>
    <w:pPr>
      <w:pBdr/>
      <w:spacing/>
      <w:ind/>
    </w:pPr>
    <w:rPr>
      <w:sz w:val="20"/>
      <w:szCs w:val="20"/>
    </w:rPr>
  </w:style>
  <w:style w:type="character" w:styleId="1003">
    <w:name w:val="footnote reference"/>
    <w:basedOn w:val="1019"/>
    <w:uiPriority w:val="99"/>
    <w:semiHidden/>
    <w:unhideWhenUsed/>
    <w:pPr>
      <w:pBdr/>
      <w:spacing/>
      <w:ind/>
    </w:pPr>
    <w:rPr>
      <w:vertAlign w:val="superscript"/>
    </w:rPr>
  </w:style>
  <w:style w:type="paragraph" w:styleId="1004">
    <w:name w:val="endnote text"/>
    <w:basedOn w:val="1015"/>
    <w:link w:val="10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5">
    <w:name w:val="Endnote Text Char"/>
    <w:basedOn w:val="1019"/>
    <w:link w:val="1004"/>
    <w:uiPriority w:val="99"/>
    <w:semiHidden/>
    <w:pPr>
      <w:pBdr/>
      <w:spacing/>
      <w:ind/>
    </w:pPr>
    <w:rPr>
      <w:sz w:val="20"/>
      <w:szCs w:val="20"/>
    </w:rPr>
  </w:style>
  <w:style w:type="character" w:styleId="1006">
    <w:name w:val="endnote reference"/>
    <w:basedOn w:val="1019"/>
    <w:uiPriority w:val="99"/>
    <w:semiHidden/>
    <w:unhideWhenUsed/>
    <w:pPr>
      <w:pBdr/>
      <w:spacing/>
      <w:ind/>
    </w:pPr>
    <w:rPr>
      <w:vertAlign w:val="superscript"/>
    </w:rPr>
  </w:style>
  <w:style w:type="character" w:styleId="1007">
    <w:name w:val="FollowedHyperlink"/>
    <w:basedOn w:val="101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8">
    <w:name w:val="toc 4"/>
    <w:basedOn w:val="1015"/>
    <w:next w:val="1015"/>
    <w:uiPriority w:val="39"/>
    <w:unhideWhenUsed/>
    <w:pPr>
      <w:pBdr/>
      <w:spacing w:after="100"/>
      <w:ind w:left="660"/>
    </w:pPr>
  </w:style>
  <w:style w:type="paragraph" w:styleId="1009">
    <w:name w:val="toc 5"/>
    <w:basedOn w:val="1015"/>
    <w:next w:val="1015"/>
    <w:uiPriority w:val="39"/>
    <w:unhideWhenUsed/>
    <w:pPr>
      <w:pBdr/>
      <w:spacing w:after="100"/>
      <w:ind w:left="880"/>
    </w:pPr>
  </w:style>
  <w:style w:type="paragraph" w:styleId="1010">
    <w:name w:val="toc 6"/>
    <w:basedOn w:val="1015"/>
    <w:next w:val="1015"/>
    <w:uiPriority w:val="39"/>
    <w:unhideWhenUsed/>
    <w:pPr>
      <w:pBdr/>
      <w:spacing w:after="100"/>
      <w:ind w:left="1100"/>
    </w:pPr>
  </w:style>
  <w:style w:type="paragraph" w:styleId="1011">
    <w:name w:val="toc 7"/>
    <w:basedOn w:val="1015"/>
    <w:next w:val="1015"/>
    <w:uiPriority w:val="39"/>
    <w:unhideWhenUsed/>
    <w:pPr>
      <w:pBdr/>
      <w:spacing w:after="100"/>
      <w:ind w:left="1320"/>
    </w:pPr>
  </w:style>
  <w:style w:type="paragraph" w:styleId="1012">
    <w:name w:val="toc 8"/>
    <w:basedOn w:val="1015"/>
    <w:next w:val="1015"/>
    <w:uiPriority w:val="39"/>
    <w:unhideWhenUsed/>
    <w:pPr>
      <w:pBdr/>
      <w:spacing w:after="100"/>
      <w:ind w:left="1540"/>
    </w:pPr>
  </w:style>
  <w:style w:type="paragraph" w:styleId="1013">
    <w:name w:val="toc 9"/>
    <w:basedOn w:val="1015"/>
    <w:next w:val="1015"/>
    <w:uiPriority w:val="39"/>
    <w:unhideWhenUsed/>
    <w:pPr>
      <w:pBdr/>
      <w:spacing w:after="100"/>
      <w:ind w:left="1760"/>
    </w:pPr>
  </w:style>
  <w:style w:type="paragraph" w:styleId="1014">
    <w:name w:val="table of figures"/>
    <w:basedOn w:val="1015"/>
    <w:next w:val="1015"/>
    <w:uiPriority w:val="99"/>
    <w:unhideWhenUsed/>
    <w:pPr>
      <w:pBdr/>
      <w:spacing w:after="0" w:afterAutospacing="0"/>
      <w:ind/>
    </w:pPr>
  </w:style>
  <w:style w:type="paragraph" w:styleId="1015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016">
    <w:name w:val="Heading 1"/>
    <w:basedOn w:val="1015"/>
    <w:next w:val="1015"/>
    <w:link w:val="1041"/>
    <w:uiPriority w:val="9"/>
    <w:qFormat/>
    <w:pPr>
      <w:keepNext w:val="true"/>
      <w:keepLines w:val="true"/>
      <w:numPr>
        <w:ilvl w:val="0"/>
        <w:numId w:val="19"/>
      </w:numPr>
      <w:pBdr/>
      <w:spacing w:before="240"/>
      <w:ind w:right="0" w:firstLine="709" w:left="0"/>
      <w:jc w:val="left"/>
      <w:outlineLvl w:val="0"/>
    </w:pPr>
    <w:rPr>
      <w:rFonts w:ascii="Times New Roman" w:hAnsi="Times New Roman" w:eastAsia="Times New Roman" w:cs="Times New Roman"/>
      <w:b/>
      <w:bCs/>
      <w:color w:val="2f5496" w:themeColor="text1"/>
      <w:sz w:val="28"/>
      <w:szCs w:val="28"/>
    </w:rPr>
  </w:style>
  <w:style w:type="paragraph" w:styleId="1017">
    <w:name w:val="Heading 2"/>
    <w:basedOn w:val="1015"/>
    <w:next w:val="1015"/>
    <w:link w:val="1049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18">
    <w:name w:val="Heading 3"/>
    <w:basedOn w:val="1015"/>
    <w:next w:val="1015"/>
    <w:link w:val="1050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19" w:default="1">
    <w:name w:val="Default Paragraph Font"/>
    <w:uiPriority w:val="1"/>
    <w:semiHidden/>
    <w:unhideWhenUsed/>
    <w:pPr>
      <w:pBdr/>
      <w:spacing/>
      <w:ind/>
    </w:pPr>
  </w:style>
  <w:style w:type="table" w:styleId="102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1" w:default="1">
    <w:name w:val="No List"/>
    <w:uiPriority w:val="99"/>
    <w:semiHidden/>
    <w:unhideWhenUsed/>
    <w:pPr>
      <w:pBdr/>
      <w:spacing/>
      <w:ind/>
    </w:pPr>
  </w:style>
  <w:style w:type="paragraph" w:styleId="1022" w:customStyle="1">
    <w:name w:val="Code"/>
    <w:basedOn w:val="1015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1023" w:customStyle="1">
    <w:name w:val="ГОСТ - 31"/>
    <w:basedOn w:val="1015"/>
    <w:link w:val="1025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1024" w:customStyle="1">
    <w:name w:val="ГОСТ - основной текст"/>
    <w:basedOn w:val="1023"/>
    <w:link w:val="1027"/>
    <w:qFormat/>
    <w:pPr>
      <w:pBdr/>
      <w:spacing/>
      <w:ind/>
      <w:jc w:val="both"/>
    </w:pPr>
    <w:rPr>
      <w:b w:val="0"/>
    </w:rPr>
  </w:style>
  <w:style w:type="character" w:styleId="1025" w:customStyle="1">
    <w:name w:val="ГОСТ - 31 Char"/>
    <w:basedOn w:val="1019"/>
    <w:link w:val="1023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1026" w:customStyle="1">
    <w:name w:val="eop"/>
    <w:basedOn w:val="1019"/>
    <w:pPr>
      <w:pBdr/>
      <w:spacing/>
      <w:ind/>
    </w:pPr>
  </w:style>
  <w:style w:type="character" w:styleId="1027" w:customStyle="1">
    <w:name w:val="ГОСТ - основной текст Char"/>
    <w:basedOn w:val="1025"/>
    <w:link w:val="1024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1028" w:customStyle="1">
    <w:name w:val="ГОСТ-Р1"/>
    <w:basedOn w:val="1015"/>
    <w:link w:val="1030"/>
    <w:qFormat/>
    <w:pPr>
      <w:numPr>
        <w:numId w:val="4"/>
      </w:numPr>
      <w:pBdr/>
      <w:spacing w:after="240" w:line="240" w:lineRule="auto"/>
      <w:ind/>
    </w:pPr>
    <w:rPr>
      <w:b/>
    </w:rPr>
  </w:style>
  <w:style w:type="paragraph" w:styleId="1029">
    <w:name w:val="List Paragraph"/>
    <w:basedOn w:val="1015"/>
    <w:uiPriority w:val="34"/>
    <w:qFormat/>
    <w:pPr>
      <w:pBdr/>
      <w:spacing/>
      <w:ind w:left="720"/>
      <w:contextualSpacing w:val="true"/>
    </w:pPr>
  </w:style>
  <w:style w:type="character" w:styleId="1030" w:customStyle="1">
    <w:name w:val="ГОСТ-Р1 Char"/>
    <w:basedOn w:val="1027"/>
    <w:link w:val="1028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1031" w:customStyle="1">
    <w:name w:val="ГОСТ-ПР1"/>
    <w:basedOn w:val="1032"/>
    <w:next w:val="1032"/>
    <w:link w:val="1033"/>
    <w:qFormat/>
    <w:pPr>
      <w:numPr>
        <w:ilvl w:val="1"/>
        <w:numId w:val="4"/>
      </w:numPr>
      <w:pBdr/>
      <w:spacing w:after="240" w:line="240" w:lineRule="auto"/>
      <w:ind/>
      <w:outlineLvl w:val="1"/>
    </w:pPr>
    <w:rPr>
      <w:b/>
    </w:rPr>
  </w:style>
  <w:style w:type="paragraph" w:styleId="1032" w:customStyle="1">
    <w:name w:val="ГОСТ - Основной текст"/>
    <w:basedOn w:val="1015"/>
    <w:link w:val="1034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1033" w:customStyle="1">
    <w:name w:val="ГОСТ-ПР1 Char"/>
    <w:basedOn w:val="1030"/>
    <w:link w:val="1031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1034" w:customStyle="1">
    <w:name w:val="ГОСТ - Основной текст Char"/>
    <w:basedOn w:val="1019"/>
    <w:link w:val="1032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1035">
    <w:name w:val="Table Grid"/>
    <w:basedOn w:val="1020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36">
    <w:name w:val="Header"/>
    <w:basedOn w:val="1015"/>
    <w:link w:val="1037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7" w:customStyle="1">
    <w:name w:val="Верхний колонтитул Знак"/>
    <w:basedOn w:val="1019"/>
    <w:link w:val="1036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8">
    <w:name w:val="Footer"/>
    <w:basedOn w:val="1015"/>
    <w:link w:val="1039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9" w:customStyle="1">
    <w:name w:val="Нижний колонтитул Знак"/>
    <w:basedOn w:val="1019"/>
    <w:link w:val="1038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40" w:customStyle="1">
    <w:name w:val="ГОСТ-ПР2"/>
    <w:basedOn w:val="1031"/>
    <w:link w:val="1042"/>
    <w:qFormat/>
    <w:pPr>
      <w:numPr>
        <w:ilvl w:val="2"/>
      </w:numPr>
      <w:pBdr/>
      <w:spacing/>
      <w:ind/>
      <w:outlineLvl w:val="2"/>
    </w:pPr>
  </w:style>
  <w:style w:type="character" w:styleId="1041" w:customStyle="1">
    <w:name w:val="Заголовок 1 Знак"/>
    <w:link w:val="1016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  <w:sz w:val="28"/>
      <w:szCs w:val="28"/>
    </w:rPr>
  </w:style>
  <w:style w:type="character" w:styleId="1042" w:customStyle="1">
    <w:name w:val="ГОСТ-ПР2 Char"/>
    <w:basedOn w:val="1033"/>
    <w:link w:val="1040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43">
    <w:name w:val="Normal (Web)"/>
    <w:basedOn w:val="1015"/>
    <w:link w:val="1052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1044">
    <w:name w:val="TOC Heading"/>
    <w:basedOn w:val="1016"/>
    <w:next w:val="1015"/>
    <w:uiPriority w:val="39"/>
    <w:unhideWhenUsed/>
    <w:qFormat/>
    <w:pPr>
      <w:widowControl w:val="true"/>
      <w:pBdr/>
      <w:spacing w:line="259" w:lineRule="auto"/>
      <w:ind w:firstLine="0"/>
      <w:jc w:val="left"/>
      <w:outlineLvl w:val="9"/>
    </w:pPr>
    <w:rPr>
      <w:lang w:val="en-US"/>
    </w:rPr>
  </w:style>
  <w:style w:type="paragraph" w:styleId="1045">
    <w:name w:val="toc 1"/>
    <w:basedOn w:val="1015"/>
    <w:next w:val="1015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1046">
    <w:name w:val="toc 2"/>
    <w:basedOn w:val="1015"/>
    <w:next w:val="1015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1047">
    <w:name w:val="toc 3"/>
    <w:basedOn w:val="1015"/>
    <w:next w:val="1015"/>
    <w:uiPriority w:val="39"/>
    <w:unhideWhenUsed/>
    <w:pPr>
      <w:pBdr/>
      <w:spacing w:after="100"/>
      <w:ind w:left="560"/>
    </w:pPr>
  </w:style>
  <w:style w:type="character" w:styleId="1048">
    <w:name w:val="Hyperlink"/>
    <w:basedOn w:val="101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9" w:customStyle="1">
    <w:name w:val="Заголовок 2 Знак"/>
    <w:basedOn w:val="1019"/>
    <w:link w:val="1017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50" w:customStyle="1">
    <w:name w:val="Заголовок 3 Знак"/>
    <w:basedOn w:val="1019"/>
    <w:link w:val="101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51" w:customStyle="1">
    <w:name w:val="ГОСТ-УДК"/>
    <w:basedOn w:val="1043"/>
    <w:link w:val="1053"/>
    <w:qFormat/>
    <w:pPr>
      <w:pBdr/>
      <w:spacing/>
      <w:ind/>
    </w:pPr>
  </w:style>
  <w:style w:type="character" w:styleId="1052" w:customStyle="1">
    <w:name w:val="Обычный (Интернет) Знак"/>
    <w:basedOn w:val="1019"/>
    <w:link w:val="1043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53" w:customStyle="1">
    <w:name w:val="ГОСТ-УДК Char"/>
    <w:basedOn w:val="1052"/>
    <w:link w:val="1051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54" w:customStyle="1">
    <w:name w:val="Основно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055" w:customStyle="1">
    <w:name w:val="фф_character"/>
    <w:link w:val="1056"/>
    <w:pPr>
      <w:pBdr/>
      <w:spacing/>
      <w:ind/>
    </w:pPr>
  </w:style>
  <w:style w:type="paragraph" w:styleId="1056" w:customStyle="1">
    <w:name w:val="фф"/>
    <w:basedOn w:val="1031"/>
    <w:link w:val="1055"/>
    <w:qFormat/>
    <w:pPr>
      <w:pBdr/>
      <w:spacing/>
      <w:ind/>
    </w:pPr>
  </w:style>
  <w:style w:type="character" w:styleId="1057" w:customStyle="1">
    <w:name w:val="Список_character"/>
    <w:link w:val="1058"/>
    <w:pPr>
      <w:pBdr/>
      <w:spacing/>
      <w:ind/>
    </w:pPr>
  </w:style>
  <w:style w:type="paragraph" w:styleId="1058" w:customStyle="1">
    <w:name w:val="Список"/>
    <w:basedOn w:val="1024"/>
    <w:link w:val="1057"/>
    <w:qFormat/>
    <w:pPr>
      <w:numPr>
        <w:ilvl w:val="0"/>
        <w:numId w:val="61"/>
      </w:numPr>
      <w:pBdr/>
      <w:bidi w:val="false"/>
      <w:spacing w:after="0"/>
      <w:ind w:right="0" w:firstLine="709" w:left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F16D-C6F3-43F7-A851-8DC25E20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129</cp:revision>
  <dcterms:created xsi:type="dcterms:W3CDTF">2024-12-03T20:04:00Z</dcterms:created>
  <dcterms:modified xsi:type="dcterms:W3CDTF">2025-03-18T23:06:25Z</dcterms:modified>
</cp:coreProperties>
</file>